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575" w:rsidRPr="002D2CD1" w:rsidRDefault="00635575" w:rsidP="00635575">
      <w:pPr>
        <w:pStyle w:val="Heading1"/>
        <w:spacing w:before="120" w:after="120" w:line="240" w:lineRule="auto"/>
        <w:rPr>
          <w:rFonts w:ascii="Calibri" w:eastAsia="Calibri" w:hAnsi="Calibri"/>
          <w:b w:val="0"/>
          <w:sz w:val="24"/>
        </w:rPr>
      </w:pPr>
      <w:bookmarkStart w:id="0" w:name="_Toc487029129"/>
      <w:bookmarkStart w:id="1" w:name="_Toc488619440"/>
      <w:bookmarkStart w:id="2" w:name="_Toc498005982"/>
      <w:r w:rsidRPr="002D2CD1">
        <w:rPr>
          <w:rFonts w:ascii="Calibri" w:hAnsi="Calibri"/>
          <w:color w:val="000000"/>
          <w:sz w:val="24"/>
        </w:rPr>
        <w:t>E1.2.1L  FIȘA DE VERIFICARE A ÎNCADRĂRII PROIECTULUI</w:t>
      </w:r>
      <w:bookmarkEnd w:id="0"/>
      <w:bookmarkEnd w:id="1"/>
      <w:bookmarkEnd w:id="2"/>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A9230C" w:rsidRDefault="00635575" w:rsidP="00635575">
      <w:pPr>
        <w:overflowPunct w:val="0"/>
        <w:autoSpaceDE w:val="0"/>
        <w:autoSpaceDN w:val="0"/>
        <w:adjustRightInd w:val="0"/>
        <w:spacing w:after="0" w:line="240" w:lineRule="auto"/>
        <w:textAlignment w:val="baseline"/>
        <w:rPr>
          <w:b/>
          <w:sz w:val="24"/>
        </w:rPr>
      </w:pPr>
      <w:r w:rsidRPr="00A9230C">
        <w:rPr>
          <w:b/>
          <w:sz w:val="24"/>
        </w:rPr>
        <w:t>Sub-măsura 19.2 - ”Sprijin pentru implementarea acțiunilor în cadrul strategiei de dezvoltare locală”</w:t>
      </w:r>
    </w:p>
    <w:p w:rsidR="00DC71F9" w:rsidRPr="00A9230C" w:rsidRDefault="00DC71F9" w:rsidP="00DC71F9">
      <w:pPr>
        <w:overflowPunct w:val="0"/>
        <w:autoSpaceDE w:val="0"/>
        <w:autoSpaceDN w:val="0"/>
        <w:adjustRightInd w:val="0"/>
        <w:spacing w:after="0" w:line="240" w:lineRule="auto"/>
        <w:textAlignment w:val="baseline"/>
        <w:rPr>
          <w:rFonts w:asciiTheme="minorHAnsi" w:hAnsiTheme="minorHAnsi" w:cstheme="minorHAnsi"/>
          <w:b/>
          <w:sz w:val="24"/>
          <w:szCs w:val="28"/>
        </w:rPr>
      </w:pPr>
      <w:r w:rsidRPr="00A9230C">
        <w:rPr>
          <w:rFonts w:asciiTheme="minorHAnsi" w:hAnsiTheme="minorHAnsi" w:cstheme="minorHAnsi"/>
          <w:b/>
          <w:sz w:val="24"/>
          <w:szCs w:val="28"/>
        </w:rPr>
        <w:t xml:space="preserve">Măsura M4/6B – Servicii de bază, incluziune socială și reînnoirea satelor  </w:t>
      </w:r>
    </w:p>
    <w:p w:rsidR="00DC71F9" w:rsidRPr="002D2CD1" w:rsidRDefault="00DC71F9"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Denumire solicitant: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Statutul juridic: ………………………………………………………………..</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 xml:space="preserve">Date personale </w:t>
      </w:r>
      <w:r w:rsidRPr="002D2CD1">
        <w:rPr>
          <w:rFonts w:eastAsia="Times New Roman"/>
          <w:bCs/>
          <w:sz w:val="24"/>
          <w:szCs w:val="24"/>
          <w:lang w:eastAsia="fr-FR"/>
        </w:rPr>
        <w:t>ale</w:t>
      </w:r>
      <w:r w:rsidRPr="002D2CD1">
        <w:rPr>
          <w:sz w:val="24"/>
        </w:rPr>
        <w:t xml:space="preserve"> reprezentantului legal al solicitantului</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Prenume:……………...……………………………………………………......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Funcţie:………………………….......................................................</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Titlul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lansării apelului de selecție de către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înregistrării proiectului la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depunerii proiectului de către GAL</w:t>
      </w:r>
      <w:r w:rsidR="002647F5">
        <w:rPr>
          <w:sz w:val="24"/>
        </w:rPr>
        <w:t xml:space="preserve"> </w:t>
      </w:r>
      <w:r w:rsidR="006D69A8">
        <w:rPr>
          <w:sz w:val="24"/>
        </w:rPr>
        <w:t xml:space="preserve">SAMUS POROLISSUM </w:t>
      </w:r>
      <w:r w:rsidRPr="002D2CD1">
        <w:rPr>
          <w:sz w:val="24"/>
        </w:rPr>
        <w:t xml:space="preserve"> la SLIN-OJFIR: ..............</w:t>
      </w:r>
    </w:p>
    <w:p w:rsidR="00635575" w:rsidRPr="002D2CD1" w:rsidRDefault="00635575" w:rsidP="00635575">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Obiectivul și tipul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Amplasarea proiectului* .......................(localitate/localități)</w:t>
      </w:r>
    </w:p>
    <w:p w:rsidR="00635575" w:rsidRPr="002D2CD1" w:rsidRDefault="00635575" w:rsidP="00635575">
      <w:pPr>
        <w:overflowPunct w:val="0"/>
        <w:autoSpaceDE w:val="0"/>
        <w:autoSpaceDN w:val="0"/>
        <w:adjustRightInd w:val="0"/>
        <w:spacing w:after="0" w:line="240" w:lineRule="auto"/>
        <w:jc w:val="both"/>
        <w:textAlignment w:val="baseline"/>
        <w:rPr>
          <w:i/>
          <w:sz w:val="24"/>
        </w:rPr>
      </w:pPr>
      <w:r w:rsidRPr="002D2CD1">
        <w:rPr>
          <w:i/>
          <w:sz w:val="24"/>
        </w:rPr>
        <w:t xml:space="preserve">*se va specifica inclusiv dacă localizarea proiectului vizează arealul de implementare al Investiției Teritoriale Integrate Delta Dunării (ITI Delta Dunării) </w:t>
      </w:r>
    </w:p>
    <w:p w:rsidR="00635575" w:rsidRPr="002D2CD1" w:rsidRDefault="00635575" w:rsidP="00635575">
      <w:pPr>
        <w:overflowPunct w:val="0"/>
        <w:autoSpaceDE w:val="0"/>
        <w:autoSpaceDN w:val="0"/>
        <w:adjustRightInd w:val="0"/>
        <w:spacing w:after="0" w:line="240" w:lineRule="auto"/>
        <w:textAlignment w:val="baseline"/>
        <w:rPr>
          <w:i/>
          <w:sz w:val="24"/>
        </w:rPr>
      </w:pPr>
    </w:p>
    <w:p w:rsidR="00635575" w:rsidRPr="002D2CD1" w:rsidRDefault="00635575" w:rsidP="00635575">
      <w:pPr>
        <w:spacing w:after="0" w:line="240" w:lineRule="auto"/>
        <w:contextualSpacing/>
        <w:jc w:val="both"/>
        <w:rPr>
          <w:b/>
          <w:sz w:val="24"/>
        </w:rPr>
      </w:pPr>
      <w:r w:rsidRPr="002D2CD1">
        <w:rPr>
          <w:b/>
          <w:sz w:val="24"/>
        </w:rPr>
        <w:t>Numărul de înregistrare a cererii de finanţare** :</w:t>
      </w:r>
    </w:p>
    <w:p w:rsidR="00635575" w:rsidRDefault="00635575" w:rsidP="00635575">
      <w:pPr>
        <w:spacing w:after="0" w:line="240" w:lineRule="auto"/>
        <w:contextualSpacing/>
        <w:jc w:val="both"/>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1223"/>
        <w:gridCol w:w="1223"/>
        <w:gridCol w:w="1223"/>
        <w:gridCol w:w="1110"/>
        <w:gridCol w:w="1155"/>
        <w:gridCol w:w="932"/>
        <w:gridCol w:w="1033"/>
        <w:gridCol w:w="1251"/>
      </w:tblGrid>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1</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2</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3</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4</w:t>
            </w: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5</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6</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7</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8</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9</w:t>
            </w:r>
          </w:p>
        </w:tc>
      </w:tr>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F/N</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19</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20</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 _</w:t>
            </w:r>
          </w:p>
          <w:p w:rsidR="00635575" w:rsidRPr="001C7F0B" w:rsidRDefault="00635575" w:rsidP="00ED2F16">
            <w:pPr>
              <w:tabs>
                <w:tab w:val="center" w:pos="4320"/>
                <w:tab w:val="right" w:pos="8640"/>
              </w:tabs>
              <w:spacing w:before="120" w:after="120" w:line="240" w:lineRule="auto"/>
              <w:jc w:val="center"/>
            </w:pP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 xml:space="preserve">_ _ _ _ _ </w:t>
            </w:r>
          </w:p>
        </w:tc>
      </w:tr>
      <w:tr w:rsidR="00635575" w:rsidRPr="001C7F0B" w:rsidTr="00ED2F16">
        <w:tc>
          <w:tcPr>
            <w:tcW w:w="546" w:type="pct"/>
            <w:shd w:val="clear" w:color="auto" w:fill="auto"/>
          </w:tcPr>
          <w:p w:rsidR="00635575" w:rsidRPr="001C7F0B" w:rsidRDefault="00635575" w:rsidP="00ED2F16">
            <w:pPr>
              <w:spacing w:before="120" w:after="120" w:line="240" w:lineRule="auto"/>
            </w:pPr>
            <w:r w:rsidRPr="001C7F0B">
              <w:t>Tip cerere de finanțare</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sub-măsurii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Codificarea în funcție de articolul din Reg. 1305/2013</w:t>
            </w:r>
          </w:p>
        </w:tc>
        <w:tc>
          <w:tcPr>
            <w:tcW w:w="540" w:type="pct"/>
            <w:shd w:val="clear" w:color="auto" w:fill="auto"/>
          </w:tcPr>
          <w:p w:rsidR="00635575" w:rsidRPr="001C7F0B" w:rsidRDefault="00635575" w:rsidP="00ED2F16">
            <w:pPr>
              <w:spacing w:before="120" w:after="120" w:line="240" w:lineRule="auto"/>
            </w:pPr>
            <w:r w:rsidRPr="001C7F0B">
              <w:t xml:space="preserve">Tip beneficiar </w:t>
            </w:r>
          </w:p>
          <w:p w:rsidR="00635575" w:rsidRPr="001C7F0B" w:rsidRDefault="00635575" w:rsidP="00ED2F16">
            <w:pPr>
              <w:spacing w:before="120" w:after="120" w:line="240" w:lineRule="auto"/>
            </w:pPr>
          </w:p>
        </w:tc>
        <w:tc>
          <w:tcPr>
            <w:tcW w:w="562" w:type="pct"/>
            <w:shd w:val="clear" w:color="auto" w:fill="auto"/>
          </w:tcPr>
          <w:p w:rsidR="00635575" w:rsidRPr="001C7F0B" w:rsidRDefault="00635575" w:rsidP="00ED2F16">
            <w:pPr>
              <w:spacing w:before="120" w:after="120" w:line="240" w:lineRule="auto"/>
              <w:jc w:val="center"/>
            </w:pPr>
            <w:r w:rsidRPr="001C7F0B">
              <w:t>Cod Decizie Autorizare GAL</w:t>
            </w:r>
          </w:p>
        </w:tc>
        <w:tc>
          <w:tcPr>
            <w:tcW w:w="454" w:type="pct"/>
            <w:shd w:val="clear" w:color="auto" w:fill="auto"/>
          </w:tcPr>
          <w:p w:rsidR="00635575" w:rsidRPr="001C7F0B" w:rsidRDefault="00635575" w:rsidP="00ED2F16">
            <w:pPr>
              <w:spacing w:before="120" w:after="120" w:line="240" w:lineRule="auto"/>
              <w:jc w:val="center"/>
            </w:pPr>
            <w:r w:rsidRPr="001C7F0B">
              <w:t>Codul Regiunii</w:t>
            </w:r>
          </w:p>
          <w:p w:rsidR="00635575" w:rsidRPr="001C7F0B" w:rsidRDefault="00635575" w:rsidP="00ED2F16">
            <w:pPr>
              <w:tabs>
                <w:tab w:val="center" w:pos="4320"/>
                <w:tab w:val="right" w:pos="8640"/>
              </w:tabs>
              <w:spacing w:before="120" w:after="120" w:line="240" w:lineRule="auto"/>
            </w:pPr>
          </w:p>
        </w:tc>
        <w:tc>
          <w:tcPr>
            <w:tcW w:w="503" w:type="pct"/>
            <w:shd w:val="clear" w:color="auto" w:fill="auto"/>
          </w:tcPr>
          <w:p w:rsidR="00635575" w:rsidRPr="001C7F0B" w:rsidRDefault="00635575" w:rsidP="00ED2F16">
            <w:pPr>
              <w:spacing w:before="120" w:after="120" w:line="240" w:lineRule="auto"/>
              <w:jc w:val="center"/>
            </w:pPr>
            <w:r w:rsidRPr="001C7F0B">
              <w:t>Codul Judeţului</w:t>
            </w:r>
          </w:p>
          <w:p w:rsidR="00635575" w:rsidRPr="001C7F0B" w:rsidRDefault="00635575" w:rsidP="00ED2F16">
            <w:pPr>
              <w:tabs>
                <w:tab w:val="center" w:pos="4320"/>
                <w:tab w:val="right" w:pos="8640"/>
              </w:tabs>
              <w:spacing w:before="120" w:after="120" w:line="240" w:lineRule="auto"/>
            </w:pPr>
          </w:p>
        </w:tc>
        <w:tc>
          <w:tcPr>
            <w:tcW w:w="609" w:type="pct"/>
            <w:shd w:val="clear" w:color="auto" w:fill="auto"/>
          </w:tcPr>
          <w:p w:rsidR="00635575" w:rsidRPr="001C7F0B" w:rsidRDefault="00635575" w:rsidP="00ED2F16">
            <w:pPr>
              <w:spacing w:before="120" w:after="120" w:line="240" w:lineRule="auto"/>
              <w:jc w:val="center"/>
            </w:pPr>
            <w:r w:rsidRPr="001C7F0B">
              <w:t>Numărul de ordine de înregistrare în registru</w:t>
            </w:r>
          </w:p>
          <w:p w:rsidR="00635575" w:rsidRPr="001C7F0B" w:rsidRDefault="00635575" w:rsidP="00ED2F16">
            <w:pPr>
              <w:tabs>
                <w:tab w:val="center" w:pos="4320"/>
                <w:tab w:val="right" w:pos="8640"/>
              </w:tabs>
              <w:spacing w:before="120" w:after="120" w:line="240" w:lineRule="auto"/>
            </w:pPr>
          </w:p>
        </w:tc>
      </w:tr>
    </w:tbl>
    <w:p w:rsidR="00635575" w:rsidRDefault="00635575" w:rsidP="00635575">
      <w:pPr>
        <w:spacing w:after="0" w:line="240" w:lineRule="auto"/>
        <w:contextualSpacing/>
        <w:jc w:val="both"/>
      </w:pPr>
    </w:p>
    <w:p w:rsidR="00635575" w:rsidRDefault="00635575" w:rsidP="00635575">
      <w:pPr>
        <w:spacing w:after="0" w:line="240" w:lineRule="auto"/>
        <w:contextualSpacing/>
        <w:jc w:val="both"/>
      </w:pPr>
      <w:r w:rsidRPr="002D2CD1">
        <w:t>**Se completează numai la nivelul OJFIR/CRFIR</w:t>
      </w:r>
    </w:p>
    <w:p w:rsidR="00635575" w:rsidRDefault="00635575" w:rsidP="00635575">
      <w:pPr>
        <w:spacing w:after="0" w:line="240" w:lineRule="auto"/>
        <w:contextualSpacing/>
        <w:jc w:val="both"/>
      </w:pPr>
    </w:p>
    <w:p w:rsidR="00635575" w:rsidRDefault="0063557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Pr="002D2CD1" w:rsidRDefault="00877B55" w:rsidP="00635575">
      <w:pPr>
        <w:spacing w:after="0" w:line="240" w:lineRule="auto"/>
        <w:contextualSpacing/>
        <w:jc w:val="both"/>
      </w:pP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lastRenderedPageBreak/>
        <w:t>Partea I – VERIFICAREA CONFORMITĂȚII DOCUMENTELOR</w:t>
      </w:r>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2D2CD1" w:rsidRDefault="00635575" w:rsidP="00635575">
      <w:pPr>
        <w:numPr>
          <w:ilvl w:val="0"/>
          <w:numId w:val="5"/>
        </w:numPr>
        <w:spacing w:before="120" w:after="120" w:line="240" w:lineRule="auto"/>
        <w:ind w:left="360"/>
        <w:contextualSpacing/>
        <w:jc w:val="both"/>
        <w:rPr>
          <w:kern w:val="32"/>
          <w:sz w:val="24"/>
        </w:rPr>
      </w:pPr>
      <w:r w:rsidRPr="002D2CD1">
        <w:rPr>
          <w:kern w:val="32"/>
          <w:sz w:val="24"/>
        </w:rPr>
        <w:t>Solicitantul a mai depus pentru verificare această cerere de finanţare în baza aceluiași Raport de Selecție &lt;nr.../data&gt; al GAL</w:t>
      </w:r>
      <w:r w:rsidR="002647F5">
        <w:rPr>
          <w:kern w:val="32"/>
          <w:sz w:val="24"/>
        </w:rPr>
        <w:t xml:space="preserve"> SAMUS POROLISSUM</w:t>
      </w:r>
      <w:r w:rsidRPr="002D2CD1">
        <w:rPr>
          <w:kern w:val="32"/>
          <w:sz w:val="24"/>
        </w:rPr>
        <w:t xml:space="preserve"> (s</w:t>
      </w:r>
      <w:r w:rsidRPr="002D2CD1">
        <w:rPr>
          <w:i/>
          <w:kern w:val="32"/>
          <w:sz w:val="24"/>
        </w:rPr>
        <w:t>e va completa de către expertul verificator nr. și data Raportului de Selecție care însoțește Cererea de finanțare și denumirea GAL</w:t>
      </w:r>
      <w:r w:rsidRPr="002D2CD1">
        <w:rPr>
          <w:kern w:val="32"/>
          <w:sz w:val="24"/>
        </w:rPr>
        <w:t>)?</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firstLine="502"/>
        <w:contextualSpacing/>
        <w:jc w:val="both"/>
        <w:rPr>
          <w:b/>
          <w:i/>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Dacă DA, de câte ori ?</w:t>
      </w: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este cazul </w:t>
      </w:r>
      <w:r w:rsidRPr="002D2CD1">
        <w:rPr>
          <w:i/>
          <w:sz w:val="24"/>
        </w:rPr>
        <w:sym w:font="Wingdings" w:char="F06F"/>
      </w:r>
    </w:p>
    <w:p w:rsidR="00635575" w:rsidRPr="002D2CD1" w:rsidRDefault="00635575" w:rsidP="00635575">
      <w:pPr>
        <w:spacing w:before="120" w:after="120" w:line="240" w:lineRule="auto"/>
        <w:contextualSpacing/>
        <w:jc w:val="both"/>
        <w:rPr>
          <w:kern w:val="32"/>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Prezenta cerere de finanţare este acceptată pentru verificare ?</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din data ....     / ....    /....           </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      din data ...     / ...    /......  </w:t>
      </w:r>
    </w:p>
    <w:p w:rsidR="00635575" w:rsidRPr="002D2CD1" w:rsidRDefault="00635575" w:rsidP="00635575">
      <w:pPr>
        <w:spacing w:before="120" w:after="120" w:line="240" w:lineRule="auto"/>
        <w:contextualSpacing/>
        <w:jc w:val="both"/>
        <w:rPr>
          <w:kern w:val="32"/>
          <w:sz w:val="24"/>
        </w:rPr>
      </w:pPr>
      <w:r>
        <w:rPr>
          <w:kern w:val="32"/>
          <w:sz w:val="24"/>
        </w:rPr>
        <w:t>...............................</w:t>
      </w:r>
      <w:r w:rsidRPr="002D2CD1">
        <w:rPr>
          <w:kern w:val="32"/>
          <w:sz w:val="24"/>
        </w:rPr>
        <w:tab/>
      </w: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Dosarul Cererii de finanţare este legat, iar documentele pe care le conţine sunt numerotate de către solicitant?</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635575" w:rsidRPr="002D2CD1" w:rsidRDefault="00635575" w:rsidP="00635575">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ind w:left="360"/>
        <w:jc w:val="both"/>
        <w:rPr>
          <w:i/>
          <w:sz w:val="24"/>
        </w:rPr>
      </w:pPr>
      <w:r w:rsidRPr="002D2CD1">
        <w:rPr>
          <w:sz w:val="24"/>
        </w:rPr>
        <w:t xml:space="preserve">Cererea de finanţare este completată și semnată de solicitant? </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Solicitantul a completat lista documentelor anexă obligatorii şi cele impuse de tipul măsurii?</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i/>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Copia electronică a Cererii de finanțare corespunde cu dosarul original pe suport de hârtie?</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360"/>
        <w:jc w:val="both"/>
        <w:rPr>
          <w:b/>
          <w:i/>
          <w:sz w:val="24"/>
        </w:rPr>
      </w:pPr>
    </w:p>
    <w:p w:rsidR="00635575" w:rsidRPr="002D2CD1" w:rsidRDefault="00635575" w:rsidP="00635575">
      <w:pPr>
        <w:pStyle w:val="ListParagraph"/>
        <w:numPr>
          <w:ilvl w:val="0"/>
          <w:numId w:val="5"/>
        </w:numPr>
        <w:spacing w:before="120" w:after="120" w:line="240" w:lineRule="auto"/>
        <w:ind w:left="360"/>
        <w:jc w:val="both"/>
        <w:rPr>
          <w:sz w:val="24"/>
        </w:rPr>
      </w:pPr>
      <w:r w:rsidRPr="002D2CD1">
        <w:rPr>
          <w:sz w:val="24"/>
        </w:rPr>
        <w:t>Solicitantul a completat coloanele din bugetul indicativ?</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360"/>
        <w:jc w:val="both"/>
        <w:rPr>
          <w:i/>
          <w:sz w:val="24"/>
        </w:rPr>
      </w:pPr>
    </w:p>
    <w:p w:rsidR="00635575" w:rsidRPr="002D2CD1" w:rsidRDefault="00635575" w:rsidP="00635575">
      <w:pPr>
        <w:numPr>
          <w:ilvl w:val="0"/>
          <w:numId w:val="5"/>
        </w:numPr>
        <w:spacing w:before="120" w:after="120" w:line="240" w:lineRule="auto"/>
        <w:ind w:left="360"/>
        <w:contextualSpacing/>
        <w:jc w:val="both"/>
        <w:rPr>
          <w:kern w:val="32"/>
          <w:sz w:val="24"/>
        </w:rPr>
      </w:pPr>
      <w:r w:rsidRPr="002D2CD1">
        <w:rPr>
          <w:kern w:val="32"/>
          <w:sz w:val="24"/>
        </w:rPr>
        <w:lastRenderedPageBreak/>
        <w:t>Fișa de verificare a eligibilității emisă de GAL</w:t>
      </w:r>
      <w:r w:rsidR="00ED2F16">
        <w:rPr>
          <w:kern w:val="32"/>
          <w:sz w:val="24"/>
        </w:rPr>
        <w:t xml:space="preserve"> </w:t>
      </w:r>
      <w:r w:rsidR="006D69A8">
        <w:rPr>
          <w:sz w:val="24"/>
        </w:rPr>
        <w:t>SAMUS POROLISSUM</w:t>
      </w:r>
      <w:r w:rsidRPr="002D2CD1">
        <w:rPr>
          <w:kern w:val="32"/>
          <w:sz w:val="24"/>
        </w:rPr>
        <w:t xml:space="preserve"> este atașată la Cererea de finanțare, este semnată de cel puțin doi experți evaluatori și avizată de reprezentantul CDRJ?</w:t>
      </w:r>
      <w:r w:rsidRPr="002D2CD1">
        <w:rPr>
          <w:rStyle w:val="FootnoteReference"/>
          <w:kern w:val="32"/>
          <w:sz w:val="24"/>
        </w:rPr>
        <w:footnoteReference w:id="2"/>
      </w:r>
    </w:p>
    <w:p w:rsidR="00635575" w:rsidRPr="002D2CD1" w:rsidRDefault="00635575" w:rsidP="00635575">
      <w:pPr>
        <w:spacing w:before="120" w:after="120" w:line="240" w:lineRule="auto"/>
        <w:ind w:left="45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left="360" w:firstLine="502"/>
        <w:contextualSpacing/>
        <w:jc w:val="both"/>
        <w:rPr>
          <w:i/>
          <w:sz w:val="24"/>
        </w:rPr>
      </w:pPr>
    </w:p>
    <w:p w:rsidR="00635575" w:rsidRPr="002D2CD1" w:rsidRDefault="00635575" w:rsidP="00635575">
      <w:pPr>
        <w:numPr>
          <w:ilvl w:val="0"/>
          <w:numId w:val="5"/>
        </w:numPr>
        <w:spacing w:before="120" w:after="120" w:line="240" w:lineRule="auto"/>
        <w:ind w:left="360"/>
        <w:contextualSpacing/>
        <w:jc w:val="both"/>
        <w:rPr>
          <w:kern w:val="32"/>
          <w:sz w:val="24"/>
        </w:rPr>
      </w:pPr>
      <w:r w:rsidRPr="002D2CD1">
        <w:rPr>
          <w:kern w:val="32"/>
          <w:sz w:val="24"/>
        </w:rPr>
        <w:t xml:space="preserve">Fișa de verificare a criteriilor de selecție emisă de GAL </w:t>
      </w:r>
      <w:r w:rsidR="006D69A8">
        <w:rPr>
          <w:sz w:val="24"/>
        </w:rPr>
        <w:t>SAMUS POROLISSUM</w:t>
      </w:r>
      <w:r w:rsidRPr="002D2CD1">
        <w:rPr>
          <w:kern w:val="32"/>
          <w:sz w:val="24"/>
        </w:rPr>
        <w:t>este atașată la Cererea de finanțare, este semnată de cel puțin doi experți evaluatori și avizată de reprezentantul CDRJ?</w:t>
      </w:r>
    </w:p>
    <w:p w:rsidR="00635575" w:rsidRPr="002D2CD1" w:rsidRDefault="00635575" w:rsidP="00635575">
      <w:pPr>
        <w:spacing w:before="120" w:after="120" w:line="240" w:lineRule="auto"/>
        <w:ind w:left="36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left="360"/>
        <w:contextualSpacing/>
        <w:jc w:val="both"/>
        <w:rPr>
          <w:kern w:val="32"/>
          <w:sz w:val="24"/>
        </w:rPr>
      </w:pPr>
    </w:p>
    <w:p w:rsidR="00635575" w:rsidRPr="002D2CD1" w:rsidRDefault="00635575" w:rsidP="00635575">
      <w:pPr>
        <w:pStyle w:val="ListParagraph"/>
        <w:numPr>
          <w:ilvl w:val="0"/>
          <w:numId w:val="5"/>
        </w:numPr>
        <w:spacing w:before="120" w:after="120" w:line="240" w:lineRule="auto"/>
        <w:ind w:left="360"/>
        <w:jc w:val="both"/>
        <w:rPr>
          <w:b/>
          <w:i/>
          <w:sz w:val="24"/>
        </w:rPr>
      </w:pPr>
      <w:r w:rsidRPr="002D2CD1">
        <w:rPr>
          <w:sz w:val="24"/>
        </w:rPr>
        <w:t>Fișa de verificare pe teren emisă de GAL</w:t>
      </w:r>
      <w:r w:rsidR="00ED2F16">
        <w:rPr>
          <w:sz w:val="24"/>
        </w:rPr>
        <w:t xml:space="preserve"> </w:t>
      </w:r>
      <w:r w:rsidR="006D69A8">
        <w:rPr>
          <w:sz w:val="24"/>
        </w:rPr>
        <w:t>SAMUS POROLISSUM</w:t>
      </w:r>
      <w:r w:rsidRPr="002D2CD1">
        <w:rPr>
          <w:sz w:val="24"/>
        </w:rPr>
        <w:t xml:space="preserve"> este atașată la Cererea de finanțare și este semnată de cel puțin doi experți evaluatori?</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NU ESTE CAZUL</w:t>
      </w:r>
      <w:r w:rsidRPr="002D2CD1">
        <w:rPr>
          <w:b/>
          <w:i/>
          <w:color w:val="000000"/>
          <w:sz w:val="24"/>
        </w:rPr>
        <w:sym w:font="Wingdings" w:char="F06F"/>
      </w:r>
    </w:p>
    <w:p w:rsidR="00635575" w:rsidRPr="002D2CD1" w:rsidRDefault="00635575" w:rsidP="00635575">
      <w:pPr>
        <w:spacing w:before="120" w:after="120" w:line="240" w:lineRule="auto"/>
        <w:ind w:left="360"/>
        <w:contextualSpacing/>
        <w:jc w:val="both"/>
        <w:rPr>
          <w:kern w:val="32"/>
          <w:sz w:val="24"/>
        </w:rPr>
      </w:pPr>
    </w:p>
    <w:p w:rsidR="00635575" w:rsidRPr="002D2CD1" w:rsidRDefault="00635575" w:rsidP="00635575">
      <w:pPr>
        <w:numPr>
          <w:ilvl w:val="0"/>
          <w:numId w:val="5"/>
        </w:numPr>
        <w:spacing w:before="120" w:after="120" w:line="240" w:lineRule="auto"/>
        <w:ind w:left="360"/>
        <w:contextualSpacing/>
        <w:jc w:val="both"/>
        <w:rPr>
          <w:kern w:val="32"/>
          <w:sz w:val="24"/>
        </w:rPr>
      </w:pPr>
      <w:r w:rsidRPr="002D2CD1">
        <w:rPr>
          <w:kern w:val="32"/>
          <w:sz w:val="24"/>
        </w:rPr>
        <w:t xml:space="preserve">Raportul de Selecție emis de GAL </w:t>
      </w:r>
      <w:r w:rsidR="006D69A8">
        <w:rPr>
          <w:sz w:val="24"/>
        </w:rPr>
        <w:t>SAMUS POROLISSUM</w:t>
      </w:r>
      <w:r w:rsidRPr="002D2CD1">
        <w:rPr>
          <w:kern w:val="32"/>
          <w:sz w:val="24"/>
        </w:rPr>
        <w:t xml:space="preserve">este atașat la Cererea de finanțare și </w:t>
      </w:r>
      <w:r w:rsidRPr="002D2CD1">
        <w:rPr>
          <w:sz w:val="24"/>
        </w:rPr>
        <w:t>este datat cu cel mult 15 zile calendaristice înainte de depunerea Cererii de finanțare la OJFIR; este semnat de toți membrii Com</w:t>
      </w:r>
      <w:r w:rsidRPr="002D2CD1">
        <w:rPr>
          <w:kern w:val="32"/>
          <w:sz w:val="24"/>
        </w:rPr>
        <w:t xml:space="preserve">itetului de Selecție </w:t>
      </w:r>
      <w:r>
        <w:rPr>
          <w:kern w:val="32"/>
          <w:sz w:val="24"/>
        </w:rPr>
        <w:t xml:space="preserve">prezenți </w:t>
      </w:r>
      <w:r w:rsidRPr="002D2CD1">
        <w:rPr>
          <w:kern w:val="32"/>
          <w:sz w:val="24"/>
        </w:rPr>
        <w:t>și de cătreP</w:t>
      </w:r>
      <w:r w:rsidRPr="002D2CD1">
        <w:rPr>
          <w:sz w:val="24"/>
        </w:rPr>
        <w:t xml:space="preserve">reședintele/ Reprezentantul legal al GAL </w:t>
      </w:r>
      <w:r w:rsidR="006D69A8">
        <w:rPr>
          <w:sz w:val="24"/>
        </w:rPr>
        <w:t>SAMUS POROLISSUM</w:t>
      </w:r>
      <w:r w:rsidRPr="002D2CD1">
        <w:rPr>
          <w:sz w:val="24"/>
        </w:rPr>
        <w:t>sau de un alt membru al Consiliului Director al GAL</w:t>
      </w:r>
      <w:r w:rsidR="00ED2F16">
        <w:rPr>
          <w:sz w:val="24"/>
        </w:rPr>
        <w:t xml:space="preserve"> </w:t>
      </w:r>
      <w:r w:rsidR="006D69A8">
        <w:rPr>
          <w:sz w:val="24"/>
        </w:rPr>
        <w:t>SAMUS POROLISSUM</w:t>
      </w:r>
      <w:r w:rsidRPr="002D2CD1">
        <w:rPr>
          <w:sz w:val="24"/>
        </w:rPr>
        <w:t xml:space="preserve"> mandatat în acest sens;prezintă numele și semnătura reprezentantului CDRJ care a supervizat procesul de selecție</w:t>
      </w:r>
      <w:r w:rsidRPr="002D2CD1">
        <w:rPr>
          <w:kern w:val="32"/>
          <w:sz w:val="24"/>
        </w:rPr>
        <w:t>?</w:t>
      </w:r>
    </w:p>
    <w:p w:rsidR="00635575" w:rsidRPr="002D2CD1" w:rsidRDefault="00635575" w:rsidP="00635575">
      <w:pPr>
        <w:pStyle w:val="ListParagraph"/>
        <w:spacing w:before="120" w:after="120" w:line="240" w:lineRule="auto"/>
        <w:ind w:left="142"/>
        <w:jc w:val="both"/>
        <w:rPr>
          <w:b/>
          <w:i/>
          <w:color w:val="000000"/>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2647F5">
        <w:rPr>
          <w:b/>
          <w:i/>
          <w:sz w:val="24"/>
        </w:rPr>
        <w:t xml:space="preserve"> </w:t>
      </w:r>
      <w:r w:rsidRPr="002D2CD1">
        <w:rPr>
          <w:b/>
          <w:i/>
          <w:color w:val="000000"/>
          <w:sz w:val="24"/>
        </w:rPr>
        <w:t>NU ESTE CAZUL</w:t>
      </w:r>
      <w:r w:rsidRPr="002D2CD1">
        <w:rPr>
          <w:b/>
          <w:i/>
          <w:color w:val="000000"/>
          <w:sz w:val="24"/>
        </w:rPr>
        <w:sym w:font="Wingdings" w:char="F06F"/>
      </w:r>
    </w:p>
    <w:p w:rsidR="00635575" w:rsidRPr="002D2CD1" w:rsidRDefault="00635575" w:rsidP="00635575">
      <w:pPr>
        <w:spacing w:before="120" w:after="120" w:line="240" w:lineRule="auto"/>
        <w:ind w:left="360" w:firstLine="502"/>
        <w:contextualSpacing/>
        <w:jc w:val="both"/>
        <w:rPr>
          <w:i/>
          <w:sz w:val="24"/>
        </w:rPr>
      </w:pPr>
    </w:p>
    <w:p w:rsidR="00635575" w:rsidRPr="002D2CD1" w:rsidRDefault="00635575" w:rsidP="00635575">
      <w:pPr>
        <w:numPr>
          <w:ilvl w:val="0"/>
          <w:numId w:val="5"/>
        </w:numPr>
        <w:spacing w:before="120" w:after="120" w:line="240" w:lineRule="auto"/>
        <w:ind w:left="360"/>
        <w:contextualSpacing/>
        <w:jc w:val="both"/>
        <w:rPr>
          <w:sz w:val="24"/>
        </w:rPr>
      </w:pPr>
      <w:r w:rsidRPr="002D2CD1">
        <w:rPr>
          <w:sz w:val="24"/>
        </w:rPr>
        <w:t>Raportul de Selecție emis de GAL</w:t>
      </w:r>
      <w:r w:rsidR="00ED2F16">
        <w:rPr>
          <w:sz w:val="24"/>
        </w:rPr>
        <w:t xml:space="preserve"> </w:t>
      </w:r>
      <w:r w:rsidR="006D69A8">
        <w:rPr>
          <w:sz w:val="24"/>
        </w:rPr>
        <w:t>SAMUS POROLISSUM</w:t>
      </w:r>
      <w:r w:rsidRPr="002D2CD1">
        <w:rPr>
          <w:sz w:val="24"/>
        </w:rPr>
        <w:t xml:space="preserve"> este însoțit de copii ale Declarațiilor privind evitarea conflictului de interese ale persoanelor implicate la nivelul GAL</w:t>
      </w:r>
      <w:r w:rsidR="00ED2F16">
        <w:rPr>
          <w:sz w:val="24"/>
        </w:rPr>
        <w:t xml:space="preserve"> </w:t>
      </w:r>
      <w:r w:rsidR="006D69A8">
        <w:rPr>
          <w:sz w:val="24"/>
        </w:rPr>
        <w:t>SAMUS POROLISSUM</w:t>
      </w:r>
      <w:r w:rsidRPr="002D2CD1">
        <w:rPr>
          <w:sz w:val="24"/>
        </w:rPr>
        <w:t xml:space="preserve"> în evaluarea și selecția proiectelor care conțin informațiile minime necesare?</w:t>
      </w:r>
    </w:p>
    <w:p w:rsidR="00635575" w:rsidRPr="002D2CD1" w:rsidRDefault="00635575" w:rsidP="00635575">
      <w:pPr>
        <w:spacing w:before="120" w:after="120" w:line="240" w:lineRule="auto"/>
        <w:ind w:left="36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left="360"/>
        <w:contextualSpacing/>
        <w:jc w:val="both"/>
        <w:rPr>
          <w:sz w:val="24"/>
        </w:rPr>
      </w:pPr>
    </w:p>
    <w:p w:rsidR="00635575" w:rsidRDefault="00635575" w:rsidP="00635575">
      <w:pPr>
        <w:pStyle w:val="ListParagraph"/>
        <w:numPr>
          <w:ilvl w:val="0"/>
          <w:numId w:val="5"/>
        </w:numPr>
        <w:spacing w:before="120" w:after="120" w:line="240" w:lineRule="auto"/>
        <w:ind w:left="360"/>
        <w:jc w:val="both"/>
        <w:rPr>
          <w:sz w:val="24"/>
        </w:rPr>
      </w:pPr>
      <w:r w:rsidRPr="002D2CD1">
        <w:rPr>
          <w:sz w:val="24"/>
        </w:rPr>
        <w:t>Raportul de Contestații emis de GAL</w:t>
      </w:r>
      <w:r w:rsidR="00ED2F16">
        <w:rPr>
          <w:sz w:val="24"/>
        </w:rPr>
        <w:t xml:space="preserve"> </w:t>
      </w:r>
      <w:r w:rsidR="006D69A8">
        <w:rPr>
          <w:sz w:val="24"/>
        </w:rPr>
        <w:t>SAMUS POROLISSUM</w:t>
      </w:r>
      <w:r w:rsidRPr="002D2CD1">
        <w:rPr>
          <w:sz w:val="24"/>
        </w:rPr>
        <w:t xml:space="preserve"> este atașat la Cererea de finanțare</w:t>
      </w:r>
      <w:r>
        <w:rPr>
          <w:sz w:val="24"/>
        </w:rPr>
        <w:t>,</w:t>
      </w:r>
      <w:r w:rsidRPr="002D2CD1">
        <w:rPr>
          <w:sz w:val="24"/>
        </w:rPr>
        <w:t xml:space="preserve"> este datat cu cel mult 15 zile calendaristice înainte de depunerea Cererii de finanțare la OJFIR </w:t>
      </w:r>
      <w:r>
        <w:rPr>
          <w:sz w:val="24"/>
        </w:rPr>
        <w:t xml:space="preserve">și </w:t>
      </w:r>
      <w:r w:rsidRPr="002D2CD1">
        <w:rPr>
          <w:sz w:val="24"/>
        </w:rPr>
        <w:t xml:space="preserve">este semnat de membrii </w:t>
      </w:r>
      <w:r>
        <w:rPr>
          <w:sz w:val="24"/>
        </w:rPr>
        <w:t xml:space="preserve">prezenți ai </w:t>
      </w:r>
      <w:r w:rsidRPr="002D2CD1">
        <w:rPr>
          <w:sz w:val="24"/>
        </w:rPr>
        <w:t>Comisiei de Soluționare a Contestațiilor constituită la nivelul GAL</w:t>
      </w:r>
      <w:r w:rsidR="00ED2F16">
        <w:rPr>
          <w:sz w:val="24"/>
        </w:rPr>
        <w:t xml:space="preserve"> </w:t>
      </w:r>
      <w:r w:rsidR="006D69A8">
        <w:rPr>
          <w:sz w:val="24"/>
        </w:rPr>
        <w:t>SAMUS POROLISSUM</w:t>
      </w:r>
      <w:r w:rsidRPr="002D2CD1">
        <w:rPr>
          <w:sz w:val="24"/>
        </w:rPr>
        <w:t xml:space="preserve">? </w:t>
      </w:r>
    </w:p>
    <w:p w:rsidR="00635575" w:rsidRPr="002D2CD1" w:rsidRDefault="00635575" w:rsidP="00635575">
      <w:pPr>
        <w:pStyle w:val="ListParagraph"/>
        <w:spacing w:before="120" w:after="120" w:line="240" w:lineRule="auto"/>
        <w:ind w:left="502"/>
        <w:jc w:val="both"/>
        <w:rPr>
          <w:b/>
          <w:i/>
          <w:color w:val="000000"/>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2647F5">
        <w:rPr>
          <w:b/>
          <w:i/>
          <w:sz w:val="24"/>
        </w:rPr>
        <w:t xml:space="preserve"> </w:t>
      </w:r>
      <w:r w:rsidRPr="002D2CD1">
        <w:rPr>
          <w:b/>
          <w:i/>
          <w:color w:val="000000"/>
          <w:sz w:val="24"/>
        </w:rPr>
        <w:t>NU ESTE CAZUL</w:t>
      </w:r>
      <w:r w:rsidRPr="002D2CD1">
        <w:rPr>
          <w:b/>
          <w:i/>
          <w:color w:val="000000"/>
          <w:sz w:val="24"/>
        </w:rPr>
        <w:sym w:font="Wingdings" w:char="F06F"/>
      </w:r>
    </w:p>
    <w:p w:rsidR="00635575" w:rsidRDefault="00635575" w:rsidP="00635575">
      <w:pPr>
        <w:pStyle w:val="ListParagraph"/>
        <w:spacing w:before="120" w:after="120" w:line="240" w:lineRule="auto"/>
        <w:ind w:left="36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 xml:space="preserve">Raportul </w:t>
      </w:r>
      <w:r>
        <w:rPr>
          <w:sz w:val="24"/>
        </w:rPr>
        <w:t>suplimentar</w:t>
      </w:r>
      <w:r w:rsidRPr="002D2CD1">
        <w:rPr>
          <w:sz w:val="24"/>
        </w:rPr>
        <w:t xml:space="preserve"> emis de GAL </w:t>
      </w:r>
      <w:r w:rsidR="006D69A8">
        <w:rPr>
          <w:sz w:val="24"/>
        </w:rPr>
        <w:t>SAMUS POROLISSUM</w:t>
      </w:r>
      <w:r w:rsidRPr="002D2CD1">
        <w:rPr>
          <w:sz w:val="24"/>
        </w:rPr>
        <w:t xml:space="preserve">este atașat la Cererea de finanțare </w:t>
      </w:r>
      <w:r w:rsidRPr="002D2CD1">
        <w:rPr>
          <w:kern w:val="32"/>
          <w:sz w:val="24"/>
        </w:rPr>
        <w:t xml:space="preserve">și </w:t>
      </w:r>
      <w:r w:rsidRPr="002D2CD1">
        <w:rPr>
          <w:sz w:val="24"/>
        </w:rPr>
        <w:t>este datat cu cel mult 15 zile calendaristice înainte de depunerea Cererii de finanțare la OJFIR; este semnat de toți membrii Com</w:t>
      </w:r>
      <w:r w:rsidRPr="002D2CD1">
        <w:rPr>
          <w:kern w:val="32"/>
          <w:sz w:val="24"/>
        </w:rPr>
        <w:t xml:space="preserve">itetului de Selecție </w:t>
      </w:r>
      <w:r>
        <w:rPr>
          <w:kern w:val="32"/>
          <w:sz w:val="24"/>
        </w:rPr>
        <w:t xml:space="preserve">prezenți </w:t>
      </w:r>
      <w:r w:rsidRPr="002D2CD1">
        <w:rPr>
          <w:kern w:val="32"/>
          <w:sz w:val="24"/>
        </w:rPr>
        <w:t>și de cătreP</w:t>
      </w:r>
      <w:r w:rsidRPr="002D2CD1">
        <w:rPr>
          <w:sz w:val="24"/>
        </w:rPr>
        <w:t>reședintele/ Reprezentantul legal al GAL</w:t>
      </w:r>
      <w:r w:rsidR="00ED2F16">
        <w:rPr>
          <w:sz w:val="24"/>
        </w:rPr>
        <w:t xml:space="preserve"> </w:t>
      </w:r>
      <w:r w:rsidR="006D69A8">
        <w:rPr>
          <w:sz w:val="24"/>
        </w:rPr>
        <w:t>SAMUS POROLISSUM</w:t>
      </w:r>
      <w:r w:rsidRPr="002D2CD1">
        <w:rPr>
          <w:sz w:val="24"/>
        </w:rPr>
        <w:t xml:space="preserve"> sau de un alt membru al Consiliului Director al GAL</w:t>
      </w:r>
      <w:r w:rsidR="00ED2F16">
        <w:rPr>
          <w:sz w:val="24"/>
        </w:rPr>
        <w:t xml:space="preserve"> </w:t>
      </w:r>
      <w:r w:rsidR="006D69A8">
        <w:rPr>
          <w:sz w:val="24"/>
        </w:rPr>
        <w:t>SAMUS POROLISSUM</w:t>
      </w:r>
      <w:r w:rsidRPr="002D2CD1">
        <w:rPr>
          <w:sz w:val="24"/>
        </w:rPr>
        <w:t xml:space="preserve"> mandatat în acest sens;prezintă numele și semnătura reprezentantului CDRJ care a supervizat procesul de selecție</w:t>
      </w:r>
      <w:r>
        <w:rPr>
          <w:sz w:val="24"/>
        </w:rPr>
        <w:t>;</w:t>
      </w:r>
      <w:r w:rsidRPr="002D2CD1">
        <w:rPr>
          <w:sz w:val="24"/>
        </w:rPr>
        <w:t xml:space="preserve"> este însoțit de copii ale Declarațiilor privind evitarea conflictului de interese ale persoanelor implicate la nivelul GAL</w:t>
      </w:r>
      <w:r w:rsidR="00ED2F16">
        <w:rPr>
          <w:sz w:val="24"/>
        </w:rPr>
        <w:t xml:space="preserve"> </w:t>
      </w:r>
      <w:r w:rsidR="006D69A8">
        <w:rPr>
          <w:sz w:val="24"/>
        </w:rPr>
        <w:t>SAMUS POROLISSUM</w:t>
      </w:r>
      <w:r w:rsidRPr="002D2CD1">
        <w:rPr>
          <w:sz w:val="24"/>
        </w:rPr>
        <w:t xml:space="preserve"> în evaluarea și selecția proiectelor</w:t>
      </w:r>
      <w:r>
        <w:rPr>
          <w:sz w:val="24"/>
        </w:rPr>
        <w:t xml:space="preserve"> finanțate ca urmare a sumelor </w:t>
      </w:r>
      <w:r w:rsidRPr="00A676BB">
        <w:rPr>
          <w:sz w:val="24"/>
        </w:rPr>
        <w:t>provenite în urma rezilierii contractelor de finanțare, din economii realizate la finalizarea contractelor de finanțare, sume neangajate ca urmare a neîncheierii contractelor, sume rezultate prin declararea ca neeligibile la nivelul AFIR a unor proiecte declarate eligibile si selectate de către GAL</w:t>
      </w:r>
      <w:r w:rsidR="00ED2F16">
        <w:rPr>
          <w:sz w:val="24"/>
        </w:rPr>
        <w:t xml:space="preserve"> </w:t>
      </w:r>
      <w:r w:rsidR="006D69A8">
        <w:rPr>
          <w:sz w:val="24"/>
        </w:rPr>
        <w:t xml:space="preserve">SAMUS </w:t>
      </w:r>
      <w:r w:rsidR="006D69A8">
        <w:rPr>
          <w:sz w:val="24"/>
        </w:rPr>
        <w:lastRenderedPageBreak/>
        <w:t>POROLISSUM</w:t>
      </w:r>
      <w:r w:rsidRPr="00A676BB">
        <w:rPr>
          <w:sz w:val="24"/>
        </w:rPr>
        <w:t xml:space="preserve"> sau)  </w:t>
      </w:r>
      <w:r>
        <w:rPr>
          <w:sz w:val="24"/>
        </w:rPr>
        <w:t xml:space="preserve">rezultate din realocări financiare </w:t>
      </w:r>
      <w:r w:rsidRPr="00A676BB">
        <w:rPr>
          <w:sz w:val="24"/>
        </w:rPr>
        <w:t>aprobate de către DGDR AM PNDR</w:t>
      </w:r>
      <w:r w:rsidRPr="002D2CD1">
        <w:rPr>
          <w:sz w:val="24"/>
        </w:rPr>
        <w:t xml:space="preserve"> care conțin informațiile minime necesare?</w:t>
      </w:r>
    </w:p>
    <w:p w:rsidR="00635575" w:rsidRPr="002D2CD1" w:rsidRDefault="00635575" w:rsidP="00635575">
      <w:pPr>
        <w:pStyle w:val="ListParagraph"/>
        <w:spacing w:before="120" w:after="120" w:line="240" w:lineRule="auto"/>
        <w:ind w:left="360"/>
        <w:jc w:val="both"/>
        <w:rPr>
          <w:b/>
          <w:i/>
          <w:color w:val="000000"/>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2647F5">
        <w:rPr>
          <w:b/>
          <w:i/>
          <w:sz w:val="24"/>
        </w:rPr>
        <w:t xml:space="preserve"> </w:t>
      </w:r>
      <w:r w:rsidRPr="002D2CD1">
        <w:rPr>
          <w:b/>
          <w:i/>
          <w:color w:val="000000"/>
          <w:sz w:val="24"/>
        </w:rPr>
        <w:t>NU ESTE CAZUL</w:t>
      </w:r>
      <w:r w:rsidRPr="002D2CD1">
        <w:rPr>
          <w:b/>
          <w:i/>
          <w:color w:val="000000"/>
          <w:sz w:val="24"/>
        </w:rPr>
        <w:sym w:font="Wingdings" w:char="F06F"/>
      </w:r>
    </w:p>
    <w:p w:rsidR="00635575" w:rsidRPr="002D2CD1" w:rsidRDefault="00635575" w:rsidP="00635575">
      <w:pPr>
        <w:spacing w:before="120" w:after="120" w:line="240" w:lineRule="auto"/>
        <w:contextualSpacing/>
        <w:jc w:val="both"/>
        <w:rPr>
          <w:i/>
          <w:sz w:val="24"/>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sz w:val="24"/>
        </w:rPr>
      </w:pPr>
      <w:r w:rsidRPr="002D2CD1">
        <w:rPr>
          <w:sz w:val="24"/>
        </w:rPr>
        <w:t>Cererea de finanţare este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CONFORMĂ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635575" w:rsidRPr="002D2CD1" w:rsidRDefault="00635575" w:rsidP="00635575">
      <w:pPr>
        <w:spacing w:before="120" w:after="120" w:line="240" w:lineRule="auto"/>
        <w:contextualSpacing/>
        <w:jc w:val="both"/>
        <w:rPr>
          <w:sz w:val="24"/>
        </w:rPr>
      </w:pPr>
    </w:p>
    <w:p w:rsidR="00635575"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r w:rsidRPr="002D2CD1">
        <w:rPr>
          <w:sz w:val="24"/>
        </w:rPr>
        <w:t>Observații: ___________________________________________________________________________</w:t>
      </w:r>
      <w:r>
        <w:rPr>
          <w:sz w:val="24"/>
        </w:rPr>
        <w:softHyphen/>
      </w:r>
      <w:r>
        <w:rPr>
          <w:sz w:val="24"/>
        </w:rPr>
        <w:softHyphen/>
      </w:r>
      <w:r>
        <w:rPr>
          <w:sz w:val="24"/>
        </w:rPr>
        <w:softHyphen/>
      </w:r>
      <w:r>
        <w:rPr>
          <w:sz w:val="24"/>
        </w:rPr>
        <w:softHyphen/>
      </w:r>
      <w:r>
        <w:rPr>
          <w:sz w:val="24"/>
        </w:rPr>
        <w:softHyphen/>
      </w:r>
      <w:r>
        <w:rPr>
          <w:sz w:val="24"/>
        </w:rPr>
        <w:softHyphen/>
      </w:r>
    </w:p>
    <w:p w:rsidR="00635575" w:rsidRPr="002D2CD1"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p>
    <w:p w:rsidR="00635575" w:rsidRDefault="0063557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sz w:val="24"/>
        </w:rPr>
      </w:pPr>
      <w:r w:rsidRPr="002D2CD1">
        <w:rPr>
          <w:b/>
          <w:sz w:val="24"/>
        </w:rPr>
        <w:t>Aprobat</w:t>
      </w:r>
      <w:r w:rsidRPr="002D2CD1">
        <w:rPr>
          <w:sz w:val="24"/>
        </w:rPr>
        <w:t>,</w:t>
      </w:r>
    </w:p>
    <w:p w:rsidR="00635575" w:rsidRPr="002D2CD1" w:rsidRDefault="006C493F" w:rsidP="00635575">
      <w:pPr>
        <w:spacing w:before="120" w:after="120" w:line="240" w:lineRule="auto"/>
        <w:contextualSpacing/>
        <w:jc w:val="both"/>
        <w:rPr>
          <w:i/>
          <w:sz w:val="24"/>
        </w:rPr>
      </w:pPr>
      <w:r w:rsidRPr="006C493F">
        <w:rPr>
          <w:noProof/>
          <w:sz w:val="24"/>
          <w:szCs w:val="24"/>
          <w:lang w:val="en-US"/>
        </w:rPr>
        <w:pict>
          <v:rect id="Dreptunghi 87" o:spid="_x0000_s1026" style="position:absolute;left:0;text-align:left;margin-left:364.1pt;margin-top:6.35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">
            <v:textbox>
              <w:txbxContent>
                <w:p w:rsidR="00ED2F16" w:rsidRDefault="00ED2F16" w:rsidP="00635575">
                  <w:pPr>
                    <w:jc w:val="center"/>
                  </w:pPr>
                  <w:r>
                    <w:rPr>
                      <w:rFonts w:eastAsia="Times New Roman"/>
                      <w:bCs/>
                      <w:i/>
                      <w:sz w:val="24"/>
                      <w:szCs w:val="24"/>
                    </w:rPr>
                    <w:t>Ştampila</w:t>
                  </w:r>
                </w:p>
              </w:txbxContent>
            </v:textbox>
          </v:rect>
        </w:pict>
      </w:r>
      <w:r w:rsidR="00635575" w:rsidRPr="002D2CD1">
        <w:rPr>
          <w:sz w:val="24"/>
        </w:rPr>
        <w:t xml:space="preserve">Director </w:t>
      </w:r>
      <w:r w:rsidR="002647F5">
        <w:rPr>
          <w:sz w:val="24"/>
        </w:rPr>
        <w:t xml:space="preserve">executiv </w:t>
      </w:r>
      <w:r w:rsidR="00657A00">
        <w:rPr>
          <w:sz w:val="24"/>
        </w:rPr>
        <w:t>GAL</w:t>
      </w:r>
      <w:r w:rsidR="00ED2F16">
        <w:rPr>
          <w:sz w:val="24"/>
        </w:rPr>
        <w:t xml:space="preserve"> </w:t>
      </w:r>
      <w:r w:rsidR="006D69A8">
        <w:rPr>
          <w:sz w:val="24"/>
        </w:rPr>
        <w:t>SAMUS POROLISSUM</w:t>
      </w:r>
      <w:r w:rsidR="00635575" w:rsidRPr="002D2CD1">
        <w:rPr>
          <w:sz w:val="24"/>
        </w:rPr>
        <w:t>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Nume/Prenume 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Data_____/_____/_______</w:t>
      </w:r>
    </w:p>
    <w:p w:rsidR="00635575" w:rsidRPr="002D2CD1" w:rsidRDefault="00635575" w:rsidP="00635575">
      <w:pPr>
        <w:tabs>
          <w:tab w:val="left" w:pos="6120"/>
        </w:tabs>
        <w:spacing w:before="120" w:after="120" w:line="240" w:lineRule="auto"/>
        <w:contextualSpacing/>
        <w:jc w:val="both"/>
        <w:rPr>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Verificat</w:t>
      </w:r>
      <w:r w:rsidRPr="002D2CD1">
        <w:rPr>
          <w:sz w:val="24"/>
        </w:rPr>
        <w:t>: Expert</w:t>
      </w:r>
      <w:r w:rsidR="002647F5">
        <w:rPr>
          <w:sz w:val="24"/>
        </w:rPr>
        <w:t xml:space="preserve"> evaluator 1</w:t>
      </w:r>
      <w:r w:rsidRPr="002D2CD1">
        <w:rPr>
          <w:sz w:val="24"/>
        </w:rPr>
        <w:t xml:space="preserve">  </w:t>
      </w:r>
      <w:r w:rsidR="00657A00">
        <w:rPr>
          <w:sz w:val="24"/>
        </w:rPr>
        <w:t>GAL</w:t>
      </w:r>
      <w:r w:rsidR="00ED2F16">
        <w:rPr>
          <w:sz w:val="24"/>
        </w:rPr>
        <w:t xml:space="preserve"> </w:t>
      </w:r>
      <w:r w:rsidR="006D69A8">
        <w:rPr>
          <w:sz w:val="24"/>
        </w:rPr>
        <w:t>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r w:rsidR="002647F5">
        <w:rPr>
          <w:sz w:val="24"/>
        </w:rPr>
        <w:t>Expert evaluator 2 GAL 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Default="0063557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Pr="002D2CD1" w:rsidRDefault="002647F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b/>
          <w:sz w:val="24"/>
        </w:rPr>
      </w:pPr>
      <w:r w:rsidRPr="002D2CD1">
        <w:rPr>
          <w:b/>
          <w:sz w:val="24"/>
        </w:rPr>
        <w:lastRenderedPageBreak/>
        <w:t>Partea a II a - VERIFICAREA ÎNCADRĂRII PROIECTULUI</w:t>
      </w:r>
    </w:p>
    <w:p w:rsidR="00635575" w:rsidRPr="002D2CD1" w:rsidRDefault="00635575" w:rsidP="00635575">
      <w:pPr>
        <w:spacing w:before="120" w:after="120" w:line="240" w:lineRule="auto"/>
        <w:contextualSpacing/>
        <w:jc w:val="both"/>
        <w:rPr>
          <w:b/>
          <w:sz w:val="24"/>
          <w:u w:val="single"/>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I) Modelul de Cerere de finanțare utilizat desolicitant este în concordanță cu ultima variantă de pe site-ul AFIR (secțiunea LEADER) a Cererii de finanţare pentru proiecte de servicii,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NU ESTE CAZUL</w:t>
      </w:r>
      <w:r w:rsidRPr="002D2CD1">
        <w:rPr>
          <w:i/>
          <w:color w:val="000000"/>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spacing w:before="120" w:after="120" w:line="240" w:lineRule="auto"/>
        <w:ind w:firstLine="270"/>
        <w:contextualSpacing/>
        <w:jc w:val="both"/>
        <w:rPr>
          <w:sz w:val="24"/>
        </w:rPr>
      </w:pPr>
      <w:r w:rsidRPr="002D2CD1">
        <w:rPr>
          <w:sz w:val="24"/>
          <w:szCs w:val="24"/>
        </w:rPr>
        <w:t>II</w:t>
      </w:r>
      <w:r w:rsidRPr="002D2CD1">
        <w:rPr>
          <w:sz w:val="24"/>
        </w:rPr>
        <w:t>)Modelul de Cerere de finanțareutilizat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color w:val="000000"/>
          <w:sz w:val="24"/>
        </w:rPr>
        <w:t>NU ESTE CAZUL</w:t>
      </w:r>
      <w:r w:rsidRPr="002D2CD1">
        <w:rPr>
          <w:b/>
          <w:i/>
          <w:color w:val="000000"/>
          <w:sz w:val="24"/>
        </w:rPr>
        <w:sym w:font="Wingdings" w:char="F06F"/>
      </w:r>
    </w:p>
    <w:p w:rsidR="00635575" w:rsidRDefault="00635575" w:rsidP="00635575">
      <w:pPr>
        <w:spacing w:before="120" w:after="120" w:line="240" w:lineRule="auto"/>
        <w:jc w:val="both"/>
        <w:rPr>
          <w:b/>
          <w:i/>
          <w:sz w:val="24"/>
        </w:rPr>
      </w:pP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Valoarea finanțării nerambursabile este de maximum 200.000 euro?</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E617B1">
        <w:rPr>
          <w:i/>
          <w:sz w:val="24"/>
        </w:rPr>
        <w:t xml:space="preserve"> </w:t>
      </w:r>
      <w:r w:rsidRPr="002D2CD1">
        <w:rPr>
          <w:b/>
          <w:i/>
          <w:kern w:val="32"/>
          <w:sz w:val="24"/>
        </w:rPr>
        <w:t xml:space="preserve">NU ESTE CAZUL </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8.1 al PNDR 2014 – 2020?</w:t>
      </w:r>
    </w:p>
    <w:p w:rsidR="00635575" w:rsidRPr="002D2CD1" w:rsidRDefault="00635575" w:rsidP="00635575">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NU ESTE CAZUL </w:t>
      </w:r>
      <w:r w:rsidRPr="002D2CD1">
        <w:rPr>
          <w:b/>
          <w:i/>
          <w:sz w:val="24"/>
        </w:rPr>
        <w:sym w:font="Wingdings" w:char="F06F"/>
      </w:r>
    </w:p>
    <w:p w:rsidR="00635575" w:rsidRPr="002D2CD1" w:rsidRDefault="00635575" w:rsidP="00635575">
      <w:pPr>
        <w:spacing w:before="120" w:after="120" w:line="240" w:lineRule="auto"/>
        <w:jc w:val="both"/>
        <w:rPr>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w:t>
      </w:r>
      <w:r w:rsidR="007C30D8">
        <w:rPr>
          <w:sz w:val="24"/>
        </w:rPr>
        <w:t xml:space="preserve"> M4/6B</w:t>
      </w:r>
      <w:r w:rsidRPr="002D2CD1">
        <w:rPr>
          <w:sz w:val="24"/>
        </w:rPr>
        <w:t xml:space="preserve"> din SDL?</w:t>
      </w:r>
    </w:p>
    <w:p w:rsidR="00635575" w:rsidRPr="002D2CD1" w:rsidRDefault="00635575" w:rsidP="00635575">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color w:val="000000"/>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lastRenderedPageBreak/>
        <w:t>Indicatorii de monitorizare specifici domeniului de intervenție pe care este încadrat proiectul, inclusiv cei specifici teritoriului (dacă este cazul), prevăzuţi în fișa tehnică a măsurii</w:t>
      </w:r>
      <w:r w:rsidR="007C30D8">
        <w:rPr>
          <w:sz w:val="24"/>
        </w:rPr>
        <w:t>M4/6B</w:t>
      </w:r>
      <w:r w:rsidRPr="002D2CD1">
        <w:rPr>
          <w:sz w:val="24"/>
        </w:rPr>
        <w:t xml:space="preserve"> din SDL, sunt completaţi de către solicitant?</w:t>
      </w:r>
    </w:p>
    <w:p w:rsidR="00635575" w:rsidRPr="00657A00" w:rsidRDefault="00635575" w:rsidP="00657A00">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95"/>
        <w:gridCol w:w="574"/>
        <w:gridCol w:w="1735"/>
        <w:gridCol w:w="597"/>
        <w:gridCol w:w="1954"/>
      </w:tblGrid>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tcPr>
          <w:p w:rsidR="00635575" w:rsidRPr="002D2CD1" w:rsidRDefault="00635575" w:rsidP="00ED2F16">
            <w:pPr>
              <w:spacing w:after="0" w:line="240" w:lineRule="auto"/>
              <w:jc w:val="both"/>
              <w:rPr>
                <w:b/>
                <w:sz w:val="24"/>
              </w:rPr>
            </w:pPr>
            <w:r w:rsidRPr="002D2CD1">
              <w:rPr>
                <w:b/>
                <w:sz w:val="24"/>
              </w:rPr>
              <w:t>Tipul de beneficiar promotor al proiectului</w:t>
            </w:r>
          </w:p>
          <w:p w:rsidR="00635575" w:rsidRPr="002D2CD1" w:rsidRDefault="00635575" w:rsidP="00ED2F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jc w:val="both"/>
              <w:rPr>
                <w:sz w:val="24"/>
              </w:rPr>
            </w:pPr>
            <w:r w:rsidRPr="002D2CD1">
              <w:rPr>
                <w:sz w:val="24"/>
              </w:rPr>
              <w:t>ONG</w:t>
            </w:r>
          </w:p>
          <w:p w:rsidR="00635575" w:rsidRPr="002D2CD1" w:rsidRDefault="00635575" w:rsidP="00ED2F16">
            <w:pPr>
              <w:spacing w:after="0" w:line="240" w:lineRule="auto"/>
              <w:jc w:val="both"/>
              <w:rPr>
                <w:sz w:val="24"/>
              </w:rPr>
            </w:pPr>
            <w:r w:rsidRPr="002D2CD1">
              <w:rPr>
                <w:sz w:val="24"/>
              </w:rPr>
              <w:t>GAL</w:t>
            </w:r>
          </w:p>
          <w:p w:rsidR="00635575" w:rsidRPr="002D2CD1" w:rsidRDefault="00635575" w:rsidP="00ED2F16">
            <w:pPr>
              <w:spacing w:after="0" w:line="240" w:lineRule="auto"/>
              <w:jc w:val="both"/>
              <w:rPr>
                <w:sz w:val="24"/>
              </w:rPr>
            </w:pPr>
            <w:r w:rsidRPr="002D2CD1">
              <w:rPr>
                <w:sz w:val="24"/>
              </w:rPr>
              <w:t>Sector public</w:t>
            </w:r>
          </w:p>
          <w:p w:rsidR="00635575" w:rsidRPr="002D2CD1" w:rsidRDefault="00635575" w:rsidP="00ED2F16">
            <w:pPr>
              <w:spacing w:after="0" w:line="240" w:lineRule="auto"/>
              <w:jc w:val="both"/>
              <w:rPr>
                <w:sz w:val="24"/>
              </w:rPr>
            </w:pPr>
            <w:r w:rsidRPr="002D2CD1">
              <w:rPr>
                <w:sz w:val="24"/>
              </w:rPr>
              <w:t>IMM</w:t>
            </w:r>
          </w:p>
          <w:p w:rsidR="00635575" w:rsidRPr="002D2CD1" w:rsidRDefault="00635575" w:rsidP="00ED2F16">
            <w:pPr>
              <w:spacing w:after="0" w:line="240" w:lineRule="auto"/>
              <w:jc w:val="both"/>
              <w:rPr>
                <w:sz w:val="24"/>
              </w:rPr>
            </w:pPr>
            <w:r w:rsidRPr="002D2CD1">
              <w:rPr>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Pr="002D2CD1" w:rsidRDefault="00635575" w:rsidP="00ED2F16">
            <w:pPr>
              <w:spacing w:after="0" w:line="240" w:lineRule="auto"/>
              <w:jc w:val="center"/>
              <w:rPr>
                <w:sz w:val="24"/>
              </w:rPr>
            </w:pPr>
            <w:r>
              <w:rPr>
                <w:sz w:val="24"/>
              </w:rPr>
              <w:t>□</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 de intervenție principal</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Domeniul/i de intervenție secundar/e</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w:t>
            </w:r>
          </w:p>
        </w:tc>
      </w:tr>
    </w:tbl>
    <w:p w:rsidR="00635575" w:rsidRDefault="00635575" w:rsidP="00635575">
      <w:pPr>
        <w:spacing w:before="120" w:after="120" w:line="240" w:lineRule="auto"/>
        <w:contextualSpacing/>
        <w:jc w:val="both"/>
        <w:rPr>
          <w:b/>
          <w:i/>
          <w:sz w:val="24"/>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b/>
          <w:sz w:val="24"/>
        </w:rPr>
      </w:pPr>
      <w:r w:rsidRPr="002D2CD1">
        <w:rPr>
          <w:b/>
          <w:sz w:val="24"/>
        </w:rPr>
        <w:t xml:space="preserve">Proiectul este încadrat corect: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NU</w:t>
      </w:r>
    </w:p>
    <w:p w:rsidR="00635575" w:rsidRPr="002D2CD1" w:rsidRDefault="00635575" w:rsidP="00635575">
      <w:pPr>
        <w:spacing w:before="120" w:after="120" w:line="240" w:lineRule="auto"/>
        <w:contextualSpacing/>
        <w:jc w:val="both"/>
        <w:rPr>
          <w:b/>
          <w:sz w:val="24"/>
          <w:u w:val="single"/>
        </w:rPr>
      </w:pPr>
      <w:r w:rsidRPr="002D2CD1">
        <w:rPr>
          <w:sz w:val="24"/>
        </w:rPr>
        <w:t>Observații: _______________________________________</w:t>
      </w:r>
      <w:r w:rsidRPr="00163697">
        <w:rPr>
          <w:sz w:val="24"/>
        </w:rPr>
        <w:t>_______________________________________________________________________________________________________________</w:t>
      </w:r>
    </w:p>
    <w:p w:rsidR="00635575" w:rsidRPr="002D2CD1" w:rsidRDefault="00635575" w:rsidP="00635575">
      <w:pPr>
        <w:tabs>
          <w:tab w:val="left" w:pos="6120"/>
        </w:tabs>
        <w:spacing w:before="120" w:after="120" w:line="240" w:lineRule="auto"/>
        <w:contextualSpacing/>
        <w:jc w:val="both"/>
        <w:rPr>
          <w:b/>
          <w:sz w:val="24"/>
        </w:rPr>
      </w:pPr>
    </w:p>
    <w:p w:rsidR="00657A00" w:rsidRPr="002D2CD1" w:rsidRDefault="00657A00" w:rsidP="00657A00">
      <w:pPr>
        <w:spacing w:before="120" w:after="120" w:line="240" w:lineRule="auto"/>
        <w:contextualSpacing/>
        <w:jc w:val="both"/>
        <w:rPr>
          <w:sz w:val="24"/>
        </w:rPr>
      </w:pPr>
      <w:r w:rsidRPr="002D2CD1">
        <w:rPr>
          <w:b/>
          <w:sz w:val="24"/>
        </w:rPr>
        <w:t>Aprobat</w:t>
      </w:r>
      <w:r w:rsidRPr="002D2CD1">
        <w:rPr>
          <w:sz w:val="24"/>
        </w:rPr>
        <w:t>,</w:t>
      </w:r>
    </w:p>
    <w:p w:rsidR="00657A00" w:rsidRPr="002D2CD1" w:rsidRDefault="006C493F" w:rsidP="00657A00">
      <w:pPr>
        <w:spacing w:before="120" w:after="120" w:line="240" w:lineRule="auto"/>
        <w:contextualSpacing/>
        <w:jc w:val="both"/>
        <w:rPr>
          <w:i/>
          <w:sz w:val="24"/>
        </w:rPr>
      </w:pPr>
      <w:r w:rsidRPr="006C493F">
        <w:rPr>
          <w:noProof/>
          <w:sz w:val="24"/>
          <w:szCs w:val="24"/>
          <w:lang w:val="en-US"/>
        </w:rPr>
        <w:pict>
          <v:rect id="Dreptunghi 1" o:spid="_x0000_s1027" style="position:absolute;left:0;text-align:left;margin-left:364.1pt;margin-top:6.3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D3SdhsKgIAAE8EAAAOAAAAAAAAAAAAAAAAAC4CAABkcnMv&#10;ZTJvRG9jLnhtbFBLAQItABQABgAIAAAAIQA9UHZC3wAAAAoBAAAPAAAAAAAAAAAAAAAAAIQEAABk&#10;cnMvZG93bnJldi54bWxQSwUGAAAAAAQABADzAAAAkAUAAAAA&#10;">
            <v:textbox>
              <w:txbxContent>
                <w:p w:rsidR="00ED2F16" w:rsidRDefault="00ED2F16" w:rsidP="00657A00">
                  <w:pPr>
                    <w:jc w:val="center"/>
                  </w:pPr>
                  <w:r>
                    <w:rPr>
                      <w:rFonts w:eastAsia="Times New Roman"/>
                      <w:bCs/>
                      <w:i/>
                      <w:sz w:val="24"/>
                      <w:szCs w:val="24"/>
                    </w:rPr>
                    <w:t>Ştampila</w:t>
                  </w:r>
                </w:p>
              </w:txbxContent>
            </v:textbox>
          </v:rect>
        </w:pict>
      </w:r>
      <w:r w:rsidR="00657A00" w:rsidRPr="002D2CD1">
        <w:rPr>
          <w:sz w:val="24"/>
        </w:rPr>
        <w:t xml:space="preserve">Director </w:t>
      </w:r>
      <w:r w:rsidR="00657A00">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Nume/Prenume _______________________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Data_____/_____/_______</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Avizat</w:t>
      </w:r>
      <w:r w:rsidRPr="002D2CD1">
        <w:rPr>
          <w:sz w:val="24"/>
        </w:rPr>
        <w:t xml:space="preserve">: </w:t>
      </w:r>
      <w:r>
        <w:rPr>
          <w:sz w:val="24"/>
        </w:rPr>
        <w:t>Expert 1 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Nume/Prenume _______________________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Verificat</w:t>
      </w:r>
      <w:r w:rsidRPr="002D2CD1">
        <w:rPr>
          <w:sz w:val="24"/>
        </w:rPr>
        <w:t xml:space="preserve">: Expert 2  </w:t>
      </w:r>
      <w:r>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i/>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b/>
          <w:sz w:val="24"/>
        </w:rPr>
      </w:pPr>
    </w:p>
    <w:p w:rsidR="00635575" w:rsidRPr="002D2CD1" w:rsidRDefault="006C493F" w:rsidP="00635575">
      <w:pPr>
        <w:tabs>
          <w:tab w:val="left" w:pos="6120"/>
          <w:tab w:val="left" w:pos="7200"/>
        </w:tabs>
        <w:spacing w:before="120" w:after="120" w:line="240" w:lineRule="auto"/>
        <w:contextualSpacing/>
        <w:jc w:val="both"/>
        <w:rPr>
          <w:b/>
          <w:sz w:val="24"/>
        </w:rPr>
      </w:pPr>
      <w:r w:rsidRPr="006C493F">
        <w:rPr>
          <w:noProof/>
          <w:sz w:val="24"/>
          <w:szCs w:val="24"/>
          <w:lang w:val="en-US"/>
        </w:rPr>
        <w:pict>
          <v:rect id="Dreptunghi 83" o:spid="_x0000_s1028" style="position:absolute;left:0;text-align:left;margin-left:246.1pt;margin-top:2.35pt;width:98.25pt;height:66.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eY0DkCcCAABRBAAADgAAAAAAAAAAAAAAAAAuAgAAZHJzL2Uyb0Rv&#10;Yy54bWxQSwECLQAUAAYACAAAACEA7Q8uGN0AAAAJAQAADwAAAAAAAAAAAAAAAACBBAAAZHJzL2Rv&#10;d25yZXYueG1sUEsFBgAAAAAEAAQA8wAAAIsFAAAAAA==&#10;">
            <v:textbox>
              <w:txbxContent>
                <w:p w:rsidR="00ED2F16" w:rsidRDefault="00ED2F16" w:rsidP="00635575">
                  <w:pPr>
                    <w:jc w:val="center"/>
                  </w:pPr>
                  <w:r>
                    <w:t>Ștampila</w:t>
                  </w:r>
                </w:p>
                <w:p w:rsidR="00ED2F16" w:rsidRDefault="00ED2F16" w:rsidP="00635575">
                  <w:pPr>
                    <w:jc w:val="center"/>
                    <w:rPr>
                      <w:noProof/>
                    </w:rPr>
                  </w:pPr>
                  <w:r>
                    <w:rPr>
                      <w:noProof/>
                    </w:rPr>
                    <w:t xml:space="preserve"> (numai pentru beneficiari publici)</w:t>
                  </w:r>
                </w:p>
              </w:txbxContent>
            </v:textbox>
          </v:rect>
        </w:pict>
      </w:r>
      <w:r w:rsidR="00635575" w:rsidRPr="002D2CD1">
        <w:rPr>
          <w:b/>
          <w:sz w:val="24"/>
        </w:rPr>
        <w:t>Am luat la cunoştinţă,</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635575" w:rsidRPr="002D2CD1" w:rsidRDefault="00635575" w:rsidP="00635575">
      <w:pPr>
        <w:tabs>
          <w:tab w:val="left" w:pos="6120"/>
          <w:tab w:val="left" w:pos="7200"/>
        </w:tabs>
        <w:spacing w:before="120" w:after="120" w:line="240" w:lineRule="auto"/>
        <w:contextualSpacing/>
        <w:jc w:val="both"/>
        <w:rPr>
          <w:i/>
          <w:sz w:val="24"/>
        </w:rPr>
      </w:pPr>
      <w:r w:rsidRPr="002D2CD1">
        <w:rPr>
          <w:i/>
          <w:sz w:val="24"/>
        </w:rPr>
        <w:t>Nume/Prenume ________________________</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i/>
          <w:sz w:val="24"/>
        </w:rPr>
        <w:t>Semnătura ________________________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lastRenderedPageBreak/>
        <w:t>Data_____/_____/___________</w:t>
      </w:r>
    </w:p>
    <w:p w:rsidR="00635575" w:rsidRPr="002D2CD1" w:rsidRDefault="00635575" w:rsidP="00635575">
      <w:pPr>
        <w:shd w:val="clear" w:color="auto" w:fill="D9D9D9"/>
        <w:spacing w:before="120" w:after="120" w:line="240" w:lineRule="auto"/>
        <w:jc w:val="both"/>
        <w:rPr>
          <w:b/>
          <w:sz w:val="24"/>
        </w:rPr>
      </w:pPr>
      <w:r w:rsidRPr="002D2CD1">
        <w:rPr>
          <w:b/>
          <w:sz w:val="24"/>
        </w:rPr>
        <w:br w:type="page"/>
      </w:r>
      <w:r w:rsidRPr="002D2CD1">
        <w:rPr>
          <w:b/>
          <w:sz w:val="24"/>
        </w:rPr>
        <w:lastRenderedPageBreak/>
        <w:t xml:space="preserve">METODOLOGIE DE APLICAT PENTRU COMPLETAREA E1.2.1L  FIȘA DE VERIFICARE A ÎNCADRĂRII PROIECTULUI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keepNext/>
        <w:spacing w:before="120" w:after="120" w:line="240" w:lineRule="auto"/>
        <w:contextualSpacing/>
        <w:jc w:val="both"/>
        <w:rPr>
          <w:b/>
          <w:kern w:val="32"/>
          <w:sz w:val="24"/>
          <w:u w:val="single"/>
        </w:rPr>
      </w:pPr>
      <w:r w:rsidRPr="002D2CD1">
        <w:rPr>
          <w:b/>
          <w:kern w:val="32"/>
          <w:sz w:val="24"/>
          <w:u w:val="single"/>
        </w:rPr>
        <w:t xml:space="preserve">Atenție! </w:t>
      </w:r>
    </w:p>
    <w:p w:rsidR="00635575" w:rsidRPr="002D2CD1" w:rsidRDefault="00635575" w:rsidP="00635575">
      <w:pPr>
        <w:keepNext/>
        <w:spacing w:before="120" w:after="120" w:line="240" w:lineRule="auto"/>
        <w:contextualSpacing/>
        <w:jc w:val="both"/>
        <w:rPr>
          <w:i/>
          <w:kern w:val="32"/>
          <w:sz w:val="24"/>
        </w:rPr>
      </w:pPr>
      <w:r w:rsidRPr="002D2CD1">
        <w:rPr>
          <w:i/>
          <w:kern w:val="32"/>
          <w:sz w:val="24"/>
        </w:rPr>
        <w:t xml:space="preserve">În cazul în care, în oricare din etapele de verificare a încadrării proiectului, se constată erori de formă </w:t>
      </w:r>
      <w:r>
        <w:rPr>
          <w:i/>
          <w:kern w:val="32"/>
          <w:sz w:val="24"/>
        </w:rPr>
        <w:t xml:space="preserve">sau erori materiale </w:t>
      </w:r>
      <w:r w:rsidRPr="002D2CD1">
        <w:rPr>
          <w:i/>
          <w:kern w:val="32"/>
          <w:sz w:val="24"/>
        </w:rPr>
        <w:t>(</w:t>
      </w:r>
      <w:r w:rsidRPr="002D2CD1">
        <w:rPr>
          <w:i/>
          <w:sz w:val="24"/>
        </w:rPr>
        <w:t>de ex.: omisiuni privind bifarea anumitor casete - inclusiv din cererea de finanțare, semnarea anumitor pagini, atașarea unor documente obligatorii</w:t>
      </w:r>
      <w:r w:rsidRPr="002D2CD1">
        <w:rPr>
          <w:i/>
          <w:kern w:val="32"/>
          <w:sz w:val="24"/>
        </w:rPr>
        <w:t xml:space="preserve">), expertul OJFIR/CRFIR poate solicita documente sau informații suplimentare către GAL </w:t>
      </w:r>
      <w:r w:rsidR="006D69A8">
        <w:rPr>
          <w:sz w:val="24"/>
        </w:rPr>
        <w:t>SAMUS POROLISSUM</w:t>
      </w:r>
      <w:r w:rsidRPr="002D2CD1">
        <w:rPr>
          <w:i/>
          <w:kern w:val="32"/>
          <w:sz w:val="24"/>
        </w:rPr>
        <w:t xml:space="preserve">sau solicitant (în funcție de natura informațiilor solicitate).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jc w:val="both"/>
        <w:textAlignment w:val="baseline"/>
        <w:rPr>
          <w:sz w:val="24"/>
        </w:rPr>
      </w:pPr>
      <w:r w:rsidRPr="002D2CD1">
        <w:rPr>
          <w:b/>
          <w:sz w:val="24"/>
        </w:rPr>
        <w:t>Denumire solicitant</w:t>
      </w:r>
      <w:r>
        <w:rPr>
          <w:b/>
          <w:sz w:val="24"/>
        </w:rPr>
        <w:t>:</w:t>
      </w:r>
      <w:r w:rsidRPr="002D2CD1">
        <w:rPr>
          <w:sz w:val="24"/>
        </w:rPr>
        <w:t xml:space="preserve">Se preia denumirea din Cererea de finanțare </w:t>
      </w:r>
    </w:p>
    <w:p w:rsidR="00635575" w:rsidRPr="002D2CD1" w:rsidRDefault="00635575" w:rsidP="00635575">
      <w:pPr>
        <w:overflowPunct w:val="0"/>
        <w:autoSpaceDE w:val="0"/>
        <w:autoSpaceDN w:val="0"/>
        <w:adjustRightInd w:val="0"/>
        <w:spacing w:before="120" w:after="0" w:line="240" w:lineRule="auto"/>
        <w:jc w:val="both"/>
        <w:textAlignment w:val="baseline"/>
        <w:rPr>
          <w:b/>
          <w:sz w:val="24"/>
        </w:rPr>
      </w:pPr>
      <w:r w:rsidRPr="002D2CD1">
        <w:rPr>
          <w:b/>
          <w:sz w:val="24"/>
        </w:rPr>
        <w:t>Statutul juridic</w:t>
      </w:r>
      <w:r>
        <w:rPr>
          <w:b/>
          <w:sz w:val="24"/>
        </w:rPr>
        <w:t>:</w:t>
      </w:r>
      <w:r w:rsidRPr="002D2CD1">
        <w:rPr>
          <w:sz w:val="24"/>
        </w:rPr>
        <w:t>Se preia statutul juridic din Cererea de finanțare</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 xml:space="preserve">Date personale </w:t>
      </w:r>
      <w:r w:rsidRPr="002D2CD1">
        <w:rPr>
          <w:rFonts w:eastAsia="Times New Roman"/>
          <w:b/>
          <w:bCs/>
          <w:sz w:val="24"/>
          <w:szCs w:val="24"/>
          <w:lang w:eastAsia="fr-FR"/>
        </w:rPr>
        <w:t>ale</w:t>
      </w:r>
      <w:r w:rsidRPr="002D2CD1">
        <w:rPr>
          <w:b/>
          <w:sz w:val="24"/>
        </w:rPr>
        <w:t xml:space="preserve"> reprezentantului legal al solicitantului</w:t>
      </w:r>
      <w:r>
        <w:rPr>
          <w:rFonts w:eastAsia="Times New Roman"/>
          <w:b/>
          <w:bCs/>
          <w:sz w:val="24"/>
          <w:szCs w:val="24"/>
          <w:lang w:eastAsia="fr-FR"/>
        </w:rPr>
        <w:t xml:space="preserve"> (</w:t>
      </w:r>
      <w:r w:rsidRPr="002D2CD1">
        <w:rPr>
          <w:b/>
          <w:sz w:val="24"/>
        </w:rPr>
        <w:t>Nume</w:t>
      </w:r>
      <w:r>
        <w:rPr>
          <w:b/>
          <w:sz w:val="24"/>
        </w:rPr>
        <w:t xml:space="preserve">, </w:t>
      </w:r>
      <w:r w:rsidRPr="002D2CD1">
        <w:rPr>
          <w:b/>
          <w:sz w:val="24"/>
        </w:rPr>
        <w:t>Prenume</w:t>
      </w:r>
      <w:r>
        <w:rPr>
          <w:b/>
          <w:sz w:val="24"/>
        </w:rPr>
        <w:t xml:space="preserve">, </w:t>
      </w:r>
      <w:r w:rsidRPr="002D2CD1">
        <w:rPr>
          <w:b/>
          <w:sz w:val="24"/>
        </w:rPr>
        <w:t>Funcţie</w:t>
      </w:r>
      <w:r>
        <w:rPr>
          <w:b/>
          <w:sz w:val="24"/>
        </w:rPr>
        <w:t>):</w:t>
      </w:r>
      <w:r w:rsidRPr="002D2CD1">
        <w:rPr>
          <w:sz w:val="24"/>
        </w:rPr>
        <w:t>Se preiau informațiile din Cererea de finanțare</w:t>
      </w:r>
    </w:p>
    <w:p w:rsidR="00635575" w:rsidRPr="002D2CD1" w:rsidRDefault="00635575" w:rsidP="00635575">
      <w:pPr>
        <w:spacing w:before="120" w:after="0" w:line="240" w:lineRule="auto"/>
        <w:jc w:val="both"/>
        <w:rPr>
          <w:sz w:val="24"/>
        </w:rPr>
      </w:pPr>
      <w:r w:rsidRPr="002D2CD1">
        <w:rPr>
          <w:b/>
          <w:kern w:val="32"/>
          <w:sz w:val="24"/>
        </w:rPr>
        <w:t>Titlul proiectului</w:t>
      </w:r>
      <w:r>
        <w:rPr>
          <w:b/>
          <w:kern w:val="32"/>
          <w:sz w:val="24"/>
        </w:rPr>
        <w:t>:</w:t>
      </w:r>
      <w:r w:rsidRPr="002D2CD1">
        <w:rPr>
          <w:sz w:val="24"/>
        </w:rPr>
        <w:t>Se preia titlul proiectului din Cererea de finanțare.</w:t>
      </w:r>
    </w:p>
    <w:p w:rsidR="00635575" w:rsidRPr="002D2CD1" w:rsidRDefault="00635575" w:rsidP="00635575">
      <w:pPr>
        <w:spacing w:before="120" w:after="0" w:line="240" w:lineRule="auto"/>
        <w:jc w:val="both"/>
        <w:rPr>
          <w:sz w:val="24"/>
        </w:rPr>
      </w:pPr>
      <w:r w:rsidRPr="002D2CD1">
        <w:rPr>
          <w:b/>
          <w:sz w:val="24"/>
        </w:rPr>
        <w:t>Data lansării apelului de selecție de către GAL</w:t>
      </w:r>
      <w:r w:rsidR="00ED2F16">
        <w:rPr>
          <w:b/>
          <w:sz w:val="24"/>
        </w:rPr>
        <w:t xml:space="preserve"> </w:t>
      </w:r>
      <w:r w:rsidR="006D69A8" w:rsidRPr="006D69A8">
        <w:rPr>
          <w:b/>
          <w:sz w:val="24"/>
        </w:rPr>
        <w:t>SAMUS POROLISSUM</w:t>
      </w:r>
      <w:r w:rsidRPr="006D69A8">
        <w:rPr>
          <w:b/>
          <w:sz w:val="24"/>
        </w:rPr>
        <w:t>:</w:t>
      </w:r>
      <w:r w:rsidRPr="002D2CD1">
        <w:rPr>
          <w:sz w:val="24"/>
        </w:rPr>
        <w:t xml:space="preserve">Se completează cu data lansării apelului de selecție de către GAL. </w:t>
      </w:r>
      <w:r w:rsidRPr="002D2CD1">
        <w:rPr>
          <w:b/>
          <w:kern w:val="32"/>
          <w:sz w:val="24"/>
        </w:rPr>
        <w:t>Data înregistrării proiectului la GAL</w:t>
      </w:r>
      <w:r w:rsidR="00ED2F16">
        <w:rPr>
          <w:b/>
          <w:kern w:val="32"/>
          <w:sz w:val="24"/>
        </w:rPr>
        <w:t xml:space="preserve"> </w:t>
      </w:r>
      <w:r w:rsidR="006D69A8" w:rsidRPr="006D69A8">
        <w:rPr>
          <w:b/>
          <w:sz w:val="24"/>
        </w:rPr>
        <w:t>SAMUS POROLISSUM</w:t>
      </w:r>
      <w:r>
        <w:rPr>
          <w:b/>
          <w:kern w:val="32"/>
          <w:sz w:val="24"/>
        </w:rPr>
        <w:t>:</w:t>
      </w:r>
      <w:r w:rsidRPr="002D2CD1">
        <w:rPr>
          <w:sz w:val="24"/>
        </w:rPr>
        <w:t>Se completează cu data înregistrării proiectului la GAL</w:t>
      </w:r>
      <w:r w:rsidR="00ED2F16">
        <w:rPr>
          <w:sz w:val="24"/>
        </w:rPr>
        <w:t xml:space="preserve"> </w:t>
      </w:r>
      <w:r w:rsidR="006D69A8">
        <w:rPr>
          <w:sz w:val="24"/>
        </w:rPr>
        <w:t>SAMUS POROLISSUM</w:t>
      </w:r>
      <w:r w:rsidRPr="002D2CD1">
        <w:rPr>
          <w:sz w:val="24"/>
        </w:rPr>
        <w:t>, conform documentației depuse de GAL</w:t>
      </w:r>
      <w:r w:rsidR="00ED2F16">
        <w:rPr>
          <w:sz w:val="24"/>
        </w:rPr>
        <w:t xml:space="preserve"> </w:t>
      </w:r>
      <w:r w:rsidR="006D69A8">
        <w:rPr>
          <w:sz w:val="24"/>
        </w:rPr>
        <w:t>SAMUS POROLISSUM</w:t>
      </w:r>
      <w:r w:rsidRPr="002D2CD1">
        <w:rPr>
          <w:sz w:val="24"/>
        </w:rPr>
        <w:t xml:space="preserve"> la OJFIR/ 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depunerii proiectului de către GAL</w:t>
      </w:r>
      <w:r w:rsidR="00ED2F16">
        <w:rPr>
          <w:b/>
          <w:sz w:val="24"/>
        </w:rPr>
        <w:t xml:space="preserve"> </w:t>
      </w:r>
      <w:r w:rsidR="006D69A8" w:rsidRPr="006D69A8">
        <w:rPr>
          <w:b/>
          <w:sz w:val="24"/>
        </w:rPr>
        <w:t>SAMUS POROLISSUM</w:t>
      </w:r>
      <w:r w:rsidRPr="002D2CD1">
        <w:rPr>
          <w:b/>
          <w:sz w:val="24"/>
        </w:rPr>
        <w:t xml:space="preserve"> la SLIN-OJFIR</w:t>
      </w:r>
      <w:r>
        <w:rPr>
          <w:b/>
          <w:sz w:val="24"/>
        </w:rPr>
        <w:t>:</w:t>
      </w:r>
      <w:r w:rsidRPr="002D2CD1">
        <w:rPr>
          <w:sz w:val="24"/>
        </w:rPr>
        <w:t>Se completează cu data înregistrării proiectului la SLIN-OJFIR de către GAL</w:t>
      </w:r>
      <w:r w:rsidR="006D69A8">
        <w:rPr>
          <w:sz w:val="24"/>
        </w:rPr>
        <w:t xml:space="preserve"> SAMUS POROLISSUM</w:t>
      </w:r>
      <w:r w:rsidRPr="002D2CD1">
        <w:rPr>
          <w:sz w:val="24"/>
        </w:rPr>
        <w:t>.</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Structura responsabilă de verificarea proiectului</w:t>
      </w:r>
      <w:r>
        <w:rPr>
          <w:b/>
          <w:sz w:val="24"/>
        </w:rPr>
        <w:t>:</w:t>
      </w:r>
      <w:r w:rsidRPr="002D2CD1">
        <w:rPr>
          <w:sz w:val="24"/>
        </w:rPr>
        <w:t>Se va completa doar în cazul în care structura responsabilă este alta în afară de SLIN-OJFIR.</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transmiterii proiectului de către SLIN-OJFIR la structura responsabilă</w:t>
      </w:r>
      <w:r>
        <w:rPr>
          <w:b/>
          <w:sz w:val="24"/>
        </w:rPr>
        <w:t>:</w:t>
      </w:r>
      <w:r w:rsidRPr="002D2CD1">
        <w:rPr>
          <w:sz w:val="24"/>
        </w:rPr>
        <w:t xml:space="preserve">Dacă este cazul, Se va completa cu data înregistrării Notei de înaintare transmisă către Serviciul de specialitate responsabil din cadrul OJFIR/CRFIR.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Obiectivul și tipul proiectului</w:t>
      </w:r>
      <w:r>
        <w:rPr>
          <w:b/>
          <w:sz w:val="24"/>
        </w:rPr>
        <w:t>:</w:t>
      </w:r>
      <w:r w:rsidRPr="002D2CD1">
        <w:rPr>
          <w:sz w:val="24"/>
        </w:rPr>
        <w:t xml:space="preserve">Se preia obiectivul proiectului conform descrierii menționată în Cererea de finanțare. </w:t>
      </w:r>
    </w:p>
    <w:p w:rsidR="00635575" w:rsidRPr="002D2CD1" w:rsidRDefault="00635575" w:rsidP="00635575">
      <w:pPr>
        <w:spacing w:before="120" w:after="0" w:line="240" w:lineRule="auto"/>
        <w:jc w:val="both"/>
        <w:rPr>
          <w:sz w:val="24"/>
        </w:rPr>
      </w:pPr>
      <w:r w:rsidRPr="002D2CD1">
        <w:rPr>
          <w:sz w:val="24"/>
        </w:rPr>
        <w:t xml:space="preserve">Se stabilește tipul proiectului: </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servicii</w:t>
      </w:r>
      <w:r w:rsidRPr="002D2CD1">
        <w:rPr>
          <w:sz w:val="24"/>
        </w:rPr>
        <w:t>;</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investiții</w:t>
      </w:r>
      <w:r w:rsidRPr="002D2CD1">
        <w:rPr>
          <w:sz w:val="24"/>
        </w:rPr>
        <w:t>: - investiție nouă</w:t>
      </w:r>
    </w:p>
    <w:p w:rsidR="00635575" w:rsidRPr="002D2CD1" w:rsidRDefault="00635575" w:rsidP="00635575">
      <w:pPr>
        <w:spacing w:before="120" w:after="0" w:line="240" w:lineRule="auto"/>
        <w:ind w:left="360"/>
        <w:jc w:val="both"/>
        <w:rPr>
          <w:sz w:val="24"/>
        </w:rPr>
      </w:pPr>
      <w:r w:rsidRPr="002D2CD1">
        <w:rPr>
          <w:sz w:val="24"/>
        </w:rPr>
        <w:t xml:space="preserve">                        - modernizare </w:t>
      </w:r>
    </w:p>
    <w:p w:rsidR="00635575"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sidRPr="002D2CD1">
        <w:rPr>
          <w:b/>
          <w:sz w:val="24"/>
        </w:rPr>
        <w:t>cu sprijin forfetar</w:t>
      </w:r>
    </w:p>
    <w:p w:rsidR="00635575" w:rsidRPr="002D2CD1"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Pr>
          <w:b/>
          <w:sz w:val="24"/>
        </w:rPr>
        <w:t>mixt</w:t>
      </w:r>
      <w:r w:rsidRPr="002D2CD1">
        <w:rPr>
          <w:b/>
          <w:sz w:val="24"/>
        </w:rPr>
        <w:t>.</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r w:rsidRPr="002D2CD1">
        <w:rPr>
          <w:b/>
          <w:sz w:val="24"/>
        </w:rPr>
        <w:t>Notă!</w:t>
      </w:r>
      <w:r w:rsidRPr="002D2CD1">
        <w:rPr>
          <w:sz w:val="24"/>
        </w:rPr>
        <w:t xml:space="preserve">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2D2CD1">
        <w:rPr>
          <w:rFonts w:eastAsia="Times New Roman"/>
          <w:bCs/>
          <w:sz w:val="24"/>
          <w:szCs w:val="24"/>
          <w:lang w:eastAsia="fr-FR"/>
        </w:rPr>
        <w:t>.</w:t>
      </w:r>
      <w:r w:rsidRPr="002D2CD1">
        <w:rPr>
          <w:sz w:val="24"/>
        </w:rPr>
        <w:t xml:space="preserve"> proiecte de cooperare).</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p>
    <w:p w:rsidR="00635575" w:rsidRPr="002D2CD1" w:rsidRDefault="00635575" w:rsidP="00635575">
      <w:pPr>
        <w:spacing w:before="120" w:after="0" w:line="240" w:lineRule="auto"/>
        <w:contextualSpacing/>
        <w:jc w:val="both"/>
        <w:rPr>
          <w:b/>
          <w:sz w:val="24"/>
        </w:rPr>
      </w:pPr>
      <w:r w:rsidRPr="002D2CD1">
        <w:rPr>
          <w:b/>
          <w:sz w:val="24"/>
        </w:rPr>
        <w:t>Amplasarea proiectului</w:t>
      </w:r>
    </w:p>
    <w:p w:rsidR="00635575" w:rsidRPr="00657A00" w:rsidRDefault="00635575" w:rsidP="00657A00">
      <w:pPr>
        <w:spacing w:before="120" w:after="0" w:line="240" w:lineRule="auto"/>
        <w:jc w:val="both"/>
        <w:rPr>
          <w:sz w:val="24"/>
        </w:rPr>
      </w:pPr>
      <w:r w:rsidRPr="002D2CD1">
        <w:rPr>
          <w:sz w:val="24"/>
        </w:rPr>
        <w:t>Se preia amplasarea menționată în Cererea de finanțare.</w:t>
      </w: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t xml:space="preserve">Metodologie de aplicat pentru Partea I – VERIFICAREA CONFORMITĂȚII DOCUMENTELOR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lastRenderedPageBreak/>
        <w:t xml:space="preserve">Solicitantul a mai depus pentru verificare această cerere de finanţare în baza aceluiași Raport de Selecție &lt;nr.../data&gt; al GAL&lt;denumire GAL&gt;? </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 xml:space="preserve">Expertul verifică </w:t>
      </w:r>
      <w:r>
        <w:rPr>
          <w:kern w:val="32"/>
          <w:sz w:val="24"/>
        </w:rPr>
        <w:t xml:space="preserve">în Registrul electronic al cererilor de finanțare E2.2L </w:t>
      </w:r>
      <w:r w:rsidRPr="002D2CD1">
        <w:rPr>
          <w:kern w:val="32"/>
          <w:sz w:val="24"/>
        </w:rPr>
        <w:t>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E1.2.1L – Partea a II-a sau dacă cererea de finanțare a fost declarată ca fiind încadrată corect și retrasă de către solicitant de două ori. </w:t>
      </w:r>
      <w:r w:rsidRPr="002D2CD1">
        <w:rPr>
          <w:kern w:val="32"/>
          <w:sz w:val="24"/>
        </w:rPr>
        <w:t xml:space="preserve">Dacă </w:t>
      </w:r>
      <w:r>
        <w:rPr>
          <w:kern w:val="32"/>
          <w:sz w:val="24"/>
        </w:rPr>
        <w:t xml:space="preserve">Cererea de finanțare </w:t>
      </w:r>
      <w:r w:rsidRPr="002D2CD1">
        <w:rPr>
          <w:kern w:val="32"/>
          <w:sz w:val="24"/>
        </w:rPr>
        <w:t>a mai fost depusă de două ori în baza aceluiași Raport de selecție</w:t>
      </w:r>
      <w:r>
        <w:rPr>
          <w:kern w:val="32"/>
          <w:sz w:val="24"/>
        </w:rPr>
        <w:t>/concluzia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xml:space="preserve">, </w:t>
      </w:r>
      <w:r>
        <w:rPr>
          <w:kern w:val="32"/>
          <w:sz w:val="24"/>
        </w:rPr>
        <w:t>aceasta</w:t>
      </w:r>
      <w:r w:rsidRPr="002D2CD1">
        <w:rPr>
          <w:kern w:val="32"/>
          <w:sz w:val="24"/>
        </w:rPr>
        <w:t xml:space="preserve"> nu va fi acceptată pentru verificare</w:t>
      </w:r>
      <w:r>
        <w:rPr>
          <w:kern w:val="32"/>
          <w:sz w:val="24"/>
        </w:rPr>
        <w: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Dosarul Cererii de finanţare este legat, iar documentele pe care le conţine sunt numerotate de către solicitant?</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Dosarul Cererii de finanţare este legat, iar documentele pe care le conţine sunt numerotate de către solicitant.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Referințele din Cererea de finanțare corespund cu numărul paginii la care se află documentele din Dosarul Cererii de finanțare?</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referințele din Cererea de finanțare corespund cu numărul paginii la care se află documentele din Lista documentelor din cererea de finanţareşi din Dosarul Cererii de finanțare.</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Cererea de finanţare este completată și semnată de solicitant?</w:t>
      </w:r>
    </w:p>
    <w:p w:rsidR="00635575" w:rsidRPr="002D2CD1" w:rsidRDefault="00635575" w:rsidP="00635575">
      <w:pPr>
        <w:spacing w:before="120" w:after="120" w:line="240" w:lineRule="auto"/>
        <w:jc w:val="both"/>
        <w:rPr>
          <w:sz w:val="24"/>
        </w:rPr>
      </w:pPr>
      <w:r w:rsidRPr="002D2CD1">
        <w:rPr>
          <w:sz w:val="24"/>
        </w:rPr>
        <w:t>Se verifică dacă Cererea de finanţare este completată de solicitant astfel:</w:t>
      </w:r>
    </w:p>
    <w:p w:rsidR="00635575" w:rsidRPr="002D2CD1" w:rsidRDefault="00635575" w:rsidP="00635575">
      <w:pPr>
        <w:spacing w:before="120" w:after="120" w:line="240" w:lineRule="auto"/>
        <w:contextualSpacing/>
        <w:jc w:val="both"/>
        <w:rPr>
          <w:b/>
          <w:sz w:val="24"/>
        </w:rPr>
      </w:pPr>
      <w:r w:rsidRPr="002D2CD1">
        <w:rPr>
          <w:b/>
          <w:sz w:val="24"/>
        </w:rPr>
        <w:t>A - PREZENTARE GENERALĂ</w:t>
      </w:r>
    </w:p>
    <w:p w:rsidR="00635575" w:rsidRPr="00415663" w:rsidRDefault="00635575" w:rsidP="00DC71F9">
      <w:pPr>
        <w:overflowPunct w:val="0"/>
        <w:autoSpaceDE w:val="0"/>
        <w:autoSpaceDN w:val="0"/>
        <w:adjustRightInd w:val="0"/>
        <w:spacing w:after="0" w:line="240" w:lineRule="auto"/>
        <w:textAlignment w:val="baseline"/>
        <w:rPr>
          <w:rFonts w:asciiTheme="minorHAnsi" w:hAnsiTheme="minorHAnsi" w:cstheme="minorHAnsi"/>
          <w:sz w:val="28"/>
          <w:szCs w:val="28"/>
        </w:rPr>
      </w:pPr>
      <w:r w:rsidRPr="00415663">
        <w:rPr>
          <w:sz w:val="24"/>
        </w:rPr>
        <w:t xml:space="preserve">A1. Măsura: se verifică dacă este </w:t>
      </w:r>
      <w:r w:rsidRPr="00415663">
        <w:rPr>
          <w:rFonts w:eastAsia="Times New Roman"/>
          <w:sz w:val="24"/>
          <w:szCs w:val="24"/>
        </w:rPr>
        <w:t>precizată</w:t>
      </w:r>
      <w:r w:rsidRPr="00415663">
        <w:rPr>
          <w:sz w:val="24"/>
        </w:rPr>
        <w:t xml:space="preserve"> sub-măsura 19.2</w:t>
      </w:r>
      <w:r w:rsidR="00DC71F9" w:rsidRPr="00415663">
        <w:rPr>
          <w:rFonts w:asciiTheme="minorHAnsi" w:hAnsiTheme="minorHAnsi" w:cstheme="minorHAnsi"/>
          <w:sz w:val="24"/>
        </w:rPr>
        <w:t>,</w:t>
      </w:r>
      <w:r w:rsidR="00DC71F9" w:rsidRPr="00415663">
        <w:rPr>
          <w:rFonts w:asciiTheme="minorHAnsi" w:hAnsiTheme="minorHAnsi" w:cstheme="minorHAnsi"/>
          <w:sz w:val="24"/>
          <w:szCs w:val="24"/>
        </w:rPr>
        <w:t xml:space="preserve">Măsura M4/6B – Servicii de bază, incluziune socială și reînnoirea satelor, </w:t>
      </w:r>
      <w:r w:rsidRPr="00415663">
        <w:rPr>
          <w:rFonts w:asciiTheme="minorHAnsi" w:hAnsiTheme="minorHAnsi" w:cstheme="minorHAnsi"/>
          <w:sz w:val="24"/>
        </w:rPr>
        <w:t>pentru care se solicită finanţare nerambursabilă.</w:t>
      </w:r>
    </w:p>
    <w:p w:rsidR="00DC71F9" w:rsidRPr="002D2CD1" w:rsidRDefault="00DC71F9" w:rsidP="00635575">
      <w:pPr>
        <w:spacing w:before="120" w:after="120" w:line="240" w:lineRule="auto"/>
        <w:contextualSpacing/>
        <w:jc w:val="both"/>
        <w:rPr>
          <w:sz w:val="24"/>
        </w:rPr>
      </w:pPr>
    </w:p>
    <w:p w:rsidR="00635575" w:rsidRPr="002D2CD1" w:rsidRDefault="00635575" w:rsidP="00635575">
      <w:pPr>
        <w:spacing w:before="120" w:after="120" w:line="240" w:lineRule="auto"/>
        <w:contextualSpacing/>
        <w:jc w:val="both"/>
        <w:rPr>
          <w:sz w:val="24"/>
        </w:rPr>
      </w:pPr>
      <w:r w:rsidRPr="002D2CD1">
        <w:rPr>
          <w:sz w:val="24"/>
        </w:rPr>
        <w:t xml:space="preserve">A2. Nume prenume/Denumire solicitant: se verifică dacă numele solicitantului corespunde celui menţionat în documentele anexate, după caz.  </w:t>
      </w:r>
    </w:p>
    <w:p w:rsidR="00635575" w:rsidRPr="002D2CD1" w:rsidRDefault="00635575" w:rsidP="00635575">
      <w:pPr>
        <w:spacing w:before="120" w:after="120" w:line="240" w:lineRule="auto"/>
        <w:contextualSpacing/>
        <w:jc w:val="both"/>
        <w:rPr>
          <w:sz w:val="24"/>
        </w:rPr>
      </w:pPr>
      <w:r w:rsidRPr="002D2CD1">
        <w:rPr>
          <w:sz w:val="24"/>
        </w:rPr>
        <w:t>A3. Titlu proiect: se verifică dacă este completat titlul proiectului</w:t>
      </w:r>
      <w:r w:rsidRPr="002D2CD1">
        <w:rPr>
          <w:i/>
          <w:sz w:val="24"/>
        </w:rPr>
        <w:t>.</w:t>
      </w:r>
    </w:p>
    <w:p w:rsidR="00635575" w:rsidRPr="002D2CD1" w:rsidRDefault="00635575" w:rsidP="00635575">
      <w:pPr>
        <w:spacing w:before="120" w:after="120" w:line="240" w:lineRule="auto"/>
        <w:contextualSpacing/>
        <w:jc w:val="both"/>
        <w:rPr>
          <w:sz w:val="24"/>
        </w:rPr>
      </w:pPr>
      <w:r w:rsidRPr="002D2CD1">
        <w:rPr>
          <w:sz w:val="24"/>
        </w:rPr>
        <w:t>A4. Descrierea succintă a proiectului: Expertul verifică dacă solicitantul a completat acest punct.</w:t>
      </w:r>
    </w:p>
    <w:p w:rsidR="00635575" w:rsidRPr="002D2CD1" w:rsidRDefault="00635575" w:rsidP="00635575">
      <w:pPr>
        <w:spacing w:before="120" w:after="120" w:line="240" w:lineRule="auto"/>
        <w:jc w:val="both"/>
        <w:rPr>
          <w:sz w:val="24"/>
        </w:rPr>
      </w:pPr>
      <w:r w:rsidRPr="002D2CD1">
        <w:rPr>
          <w:sz w:val="24"/>
        </w:rPr>
        <w:t>Pentru proiectele de servicii:</w:t>
      </w:r>
    </w:p>
    <w:p w:rsidR="00635575" w:rsidRPr="002D2CD1" w:rsidRDefault="00635575" w:rsidP="00635575">
      <w:pPr>
        <w:spacing w:before="120" w:after="120" w:line="240" w:lineRule="auto"/>
        <w:contextualSpacing/>
        <w:jc w:val="both"/>
        <w:rPr>
          <w:sz w:val="24"/>
        </w:rPr>
      </w:pPr>
      <w:r w:rsidRPr="002D2CD1">
        <w:rPr>
          <w:sz w:val="24"/>
        </w:rPr>
        <w:t xml:space="preserve">Se verifică dacă solicitantul a completat informații la subpunctele: </w:t>
      </w:r>
    </w:p>
    <w:p w:rsidR="00635575" w:rsidRPr="002D2CD1" w:rsidRDefault="00635575" w:rsidP="00635575">
      <w:pPr>
        <w:spacing w:before="120" w:after="120" w:line="240" w:lineRule="auto"/>
        <w:contextualSpacing/>
        <w:jc w:val="both"/>
        <w:rPr>
          <w:sz w:val="24"/>
        </w:rPr>
      </w:pPr>
      <w:r w:rsidRPr="002D2CD1">
        <w:rPr>
          <w:sz w:val="24"/>
        </w:rPr>
        <w:t xml:space="preserve">4.1 Programul de finanțare, obiectivul, prioritatea și domeniul de intervenție. </w:t>
      </w:r>
    </w:p>
    <w:p w:rsidR="00635575" w:rsidRPr="002D2CD1" w:rsidRDefault="00635575" w:rsidP="00635575">
      <w:pPr>
        <w:spacing w:before="120" w:after="120" w:line="240" w:lineRule="auto"/>
        <w:contextualSpacing/>
        <w:jc w:val="both"/>
        <w:rPr>
          <w:sz w:val="24"/>
        </w:rPr>
      </w:pPr>
      <w:r w:rsidRPr="002D2CD1">
        <w:rPr>
          <w:sz w:val="24"/>
        </w:rPr>
        <w:t>Expertul va verifica dacă sunt menționate aceste informații conform fișei măsurii din SDL.</w:t>
      </w:r>
    </w:p>
    <w:p w:rsidR="00635575" w:rsidRPr="002D2CD1" w:rsidRDefault="00635575" w:rsidP="00635575">
      <w:pPr>
        <w:spacing w:before="120" w:after="120" w:line="240" w:lineRule="auto"/>
        <w:contextualSpacing/>
        <w:jc w:val="both"/>
        <w:rPr>
          <w:sz w:val="24"/>
        </w:rPr>
      </w:pPr>
      <w:r w:rsidRPr="002D2CD1">
        <w:rPr>
          <w:sz w:val="24"/>
        </w:rPr>
        <w:t>4.2 Obiectivul proiectului</w:t>
      </w:r>
    </w:p>
    <w:p w:rsidR="00635575" w:rsidRPr="002D2CD1" w:rsidRDefault="00635575" w:rsidP="00635575">
      <w:pPr>
        <w:spacing w:before="120" w:after="120" w:line="240" w:lineRule="auto"/>
        <w:contextualSpacing/>
        <w:jc w:val="both"/>
        <w:rPr>
          <w:sz w:val="24"/>
        </w:rPr>
      </w:pPr>
      <w:r w:rsidRPr="002D2CD1">
        <w:rPr>
          <w:sz w:val="24"/>
        </w:rPr>
        <w:t>4.3 Oportunitatea și necesitatea socio-economică a proiectului</w:t>
      </w:r>
    </w:p>
    <w:p w:rsidR="00635575" w:rsidRPr="002D2CD1" w:rsidRDefault="00635575" w:rsidP="00635575">
      <w:pPr>
        <w:spacing w:before="120" w:after="120" w:line="240" w:lineRule="auto"/>
        <w:contextualSpacing/>
        <w:jc w:val="both"/>
        <w:rPr>
          <w:sz w:val="24"/>
        </w:rPr>
      </w:pPr>
      <w:r w:rsidRPr="002D2CD1">
        <w:rPr>
          <w:sz w:val="24"/>
        </w:rPr>
        <w:t>4.4 Prezentarea activităților care se vor desfășura în cadrul proiectului în vederea realizării obiectivelor propuse.</w:t>
      </w:r>
    </w:p>
    <w:p w:rsidR="00635575" w:rsidRPr="002D2CD1" w:rsidRDefault="00635575" w:rsidP="00635575">
      <w:pPr>
        <w:spacing w:before="120" w:after="120" w:line="240" w:lineRule="auto"/>
        <w:contextualSpacing/>
        <w:jc w:val="both"/>
        <w:rPr>
          <w:sz w:val="24"/>
        </w:rPr>
      </w:pPr>
      <w:r w:rsidRPr="002D2CD1">
        <w:rPr>
          <w:sz w:val="24"/>
        </w:rPr>
        <w:t>4.5 Prezentarea resurselor umane disponibile și a expertizei acestora.</w:t>
      </w:r>
    </w:p>
    <w:p w:rsidR="00635575" w:rsidRPr="002D2CD1" w:rsidRDefault="00635575" w:rsidP="00635575">
      <w:pPr>
        <w:spacing w:before="120" w:after="120" w:line="240" w:lineRule="auto"/>
        <w:contextualSpacing/>
        <w:jc w:val="both"/>
        <w:rPr>
          <w:sz w:val="24"/>
        </w:rPr>
      </w:pPr>
      <w:r w:rsidRPr="002D2CD1">
        <w:rPr>
          <w:sz w:val="24"/>
        </w:rPr>
        <w:t>4.6 Descrierea rezultatelor anticipate în urma implementării proiectului.</w:t>
      </w:r>
    </w:p>
    <w:p w:rsidR="00635575" w:rsidRPr="002D2CD1" w:rsidRDefault="00635575" w:rsidP="00635575">
      <w:pPr>
        <w:spacing w:before="120" w:after="120" w:line="240" w:lineRule="auto"/>
        <w:contextualSpacing/>
        <w:jc w:val="both"/>
        <w:rPr>
          <w:sz w:val="24"/>
        </w:rPr>
      </w:pPr>
      <w:r w:rsidRPr="002D2CD1">
        <w:rPr>
          <w:sz w:val="24"/>
        </w:rPr>
        <w:t>4.7 Bugetul indicativ</w:t>
      </w:r>
    </w:p>
    <w:p w:rsidR="00635575" w:rsidRPr="002D2CD1" w:rsidRDefault="00635575" w:rsidP="00635575">
      <w:pPr>
        <w:spacing w:before="120" w:after="120" w:line="240" w:lineRule="auto"/>
        <w:contextualSpacing/>
        <w:jc w:val="both"/>
        <w:rPr>
          <w:sz w:val="24"/>
        </w:rPr>
      </w:pPr>
      <w:r w:rsidRPr="002D2CD1">
        <w:rPr>
          <w:sz w:val="24"/>
        </w:rPr>
        <w:t>Expertul verifică dacă sumele indicate sunt aceleași cu cele din Anexa 1 Bugetul indicativ.</w:t>
      </w:r>
    </w:p>
    <w:p w:rsidR="00635575" w:rsidRPr="002D2CD1" w:rsidRDefault="00635575" w:rsidP="00635575">
      <w:pPr>
        <w:spacing w:before="120" w:after="120" w:line="240" w:lineRule="auto"/>
        <w:contextualSpacing/>
        <w:jc w:val="both"/>
        <w:rPr>
          <w:sz w:val="24"/>
        </w:rPr>
      </w:pPr>
      <w:r w:rsidRPr="002D2CD1">
        <w:rPr>
          <w:sz w:val="24"/>
        </w:rPr>
        <w:t>4.8 Durata proiectului</w:t>
      </w:r>
    </w:p>
    <w:p w:rsidR="00635575" w:rsidRPr="002D2CD1" w:rsidRDefault="00635575" w:rsidP="00635575">
      <w:pPr>
        <w:spacing w:before="120" w:after="120" w:line="240" w:lineRule="auto"/>
        <w:jc w:val="both"/>
        <w:rPr>
          <w:sz w:val="24"/>
        </w:rPr>
      </w:pPr>
      <w:r w:rsidRPr="002D2CD1">
        <w:rPr>
          <w:sz w:val="24"/>
        </w:rPr>
        <w:lastRenderedPageBreak/>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635575" w:rsidRPr="002D2CD1" w:rsidRDefault="00635575" w:rsidP="00635575">
      <w:pPr>
        <w:spacing w:before="120" w:after="120" w:line="240" w:lineRule="auto"/>
        <w:jc w:val="both"/>
        <w:rPr>
          <w:sz w:val="24"/>
        </w:rPr>
      </w:pPr>
      <w:r w:rsidRPr="002D2CD1">
        <w:rPr>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r w:rsidR="00ED2F16">
        <w:rPr>
          <w:sz w:val="24"/>
        </w:rPr>
        <w:t xml:space="preserve"> </w:t>
      </w:r>
      <w:r w:rsidR="006D69A8">
        <w:rPr>
          <w:sz w:val="24"/>
        </w:rPr>
        <w:t>SAMUS POROLISSUM</w:t>
      </w:r>
      <w:r w:rsidRPr="002D2CD1">
        <w:rPr>
          <w:sz w:val="24"/>
        </w:rPr>
        <w:t>) (subpunctul 5.2).</w:t>
      </w:r>
    </w:p>
    <w:p w:rsidR="00635575" w:rsidRPr="002D2CD1" w:rsidRDefault="00635575" w:rsidP="00635575">
      <w:pPr>
        <w:spacing w:before="120" w:after="120" w:line="240" w:lineRule="auto"/>
        <w:jc w:val="both"/>
        <w:rPr>
          <w:sz w:val="24"/>
        </w:rPr>
      </w:pPr>
      <w:r w:rsidRPr="002D2CD1">
        <w:rPr>
          <w:sz w:val="24"/>
        </w:rPr>
        <w:t>A6. Date despre tipul de proiect și beneficiar:</w:t>
      </w:r>
    </w:p>
    <w:p w:rsidR="00635575" w:rsidRPr="002D2CD1" w:rsidRDefault="00635575" w:rsidP="00635575">
      <w:pPr>
        <w:spacing w:before="120" w:after="120" w:line="240" w:lineRule="auto"/>
        <w:jc w:val="both"/>
        <w:rPr>
          <w:sz w:val="24"/>
        </w:rPr>
      </w:pPr>
      <w:r w:rsidRPr="002D2CD1">
        <w:rPr>
          <w:sz w:val="24"/>
        </w:rPr>
        <w:t xml:space="preserve">A6.1 – </w:t>
      </w:r>
    </w:p>
    <w:p w:rsidR="00635575" w:rsidRPr="002D2CD1" w:rsidRDefault="00635575" w:rsidP="00635575">
      <w:pPr>
        <w:spacing w:before="120" w:after="120" w:line="240" w:lineRule="auto"/>
        <w:jc w:val="both"/>
        <w:rPr>
          <w:sz w:val="24"/>
        </w:rPr>
      </w:pPr>
      <w:r w:rsidRPr="002D2CD1">
        <w:rPr>
          <w:sz w:val="24"/>
        </w:rPr>
        <w:t xml:space="preserve">În cazul proiectelor de investiții, expertul  verifică dacă solicitantul a bifat căsuţele corespunzătoare privind categoria proiectului - cu construcţii montaj sau fără construcţii montaj. </w:t>
      </w:r>
    </w:p>
    <w:p w:rsidR="00635575" w:rsidRPr="002D2CD1" w:rsidRDefault="00635575" w:rsidP="00635575">
      <w:pPr>
        <w:spacing w:before="120" w:after="120" w:line="240" w:lineRule="auto"/>
        <w:jc w:val="both"/>
        <w:rPr>
          <w:sz w:val="24"/>
        </w:rPr>
      </w:pPr>
      <w:r w:rsidRPr="002D2CD1">
        <w:rPr>
          <w:sz w:val="24"/>
        </w:rPr>
        <w:t>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 proiect de servicii.</w:t>
      </w:r>
    </w:p>
    <w:p w:rsidR="00635575" w:rsidRPr="002D2CD1" w:rsidRDefault="00635575" w:rsidP="00635575">
      <w:pPr>
        <w:spacing w:before="120" w:after="120" w:line="240" w:lineRule="auto"/>
        <w:jc w:val="both"/>
        <w:rPr>
          <w:sz w:val="24"/>
        </w:rPr>
      </w:pPr>
      <w:r w:rsidRPr="002D2CD1">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r w:rsidRPr="002D2CD1">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p>
    <w:p w:rsidR="00635575" w:rsidRPr="002D2CD1" w:rsidRDefault="00635575" w:rsidP="00635575">
      <w:pPr>
        <w:spacing w:before="120" w:after="120" w:line="240" w:lineRule="auto"/>
        <w:jc w:val="both"/>
        <w:rPr>
          <w:b/>
          <w:sz w:val="24"/>
        </w:rPr>
      </w:pPr>
      <w:r w:rsidRPr="002D2CD1">
        <w:rPr>
          <w:b/>
          <w:sz w:val="24"/>
        </w:rPr>
        <w:t>B - INFORMAŢII PRIVIND SOLICITANTUL</w:t>
      </w:r>
    </w:p>
    <w:p w:rsidR="00635575" w:rsidRPr="002D2CD1" w:rsidRDefault="00635575" w:rsidP="00635575">
      <w:pPr>
        <w:spacing w:before="120" w:after="120" w:line="240" w:lineRule="auto"/>
        <w:jc w:val="both"/>
        <w:rPr>
          <w:sz w:val="24"/>
        </w:rPr>
      </w:pPr>
      <w:r w:rsidRPr="002D2CD1">
        <w:rPr>
          <w:sz w:val="24"/>
        </w:rPr>
        <w:t>B1. Descrierea solicitantului</w:t>
      </w:r>
    </w:p>
    <w:p w:rsidR="00635575" w:rsidRPr="002D2CD1" w:rsidRDefault="00635575" w:rsidP="00635575">
      <w:pPr>
        <w:spacing w:before="120" w:after="120" w:line="240" w:lineRule="auto"/>
        <w:jc w:val="both"/>
        <w:rPr>
          <w:sz w:val="24"/>
        </w:rPr>
      </w:pPr>
      <w:r w:rsidRPr="002D2CD1">
        <w:rPr>
          <w:sz w:val="24"/>
        </w:rPr>
        <w:t xml:space="preserve">B1.1 Informații privind solicitantul: </w:t>
      </w:r>
    </w:p>
    <w:p w:rsidR="00635575" w:rsidRPr="002D2CD1" w:rsidRDefault="00635575" w:rsidP="00635575">
      <w:pPr>
        <w:spacing w:before="120" w:after="120" w:line="240" w:lineRule="auto"/>
        <w:jc w:val="both"/>
        <w:rPr>
          <w:sz w:val="24"/>
        </w:rPr>
      </w:pPr>
      <w:r w:rsidRPr="002D2CD1">
        <w:rPr>
          <w:sz w:val="24"/>
        </w:rPr>
        <w:t>Expertul verifică dacă data de înființare corespunde celei menţionate în documentele de înființare</w:t>
      </w:r>
      <w:r w:rsidRPr="002D2CD1">
        <w:rPr>
          <w:rFonts w:eastAsia="Times New Roman"/>
          <w:sz w:val="24"/>
          <w:szCs w:val="24"/>
          <w:lang w:eastAsia="fr-FR"/>
        </w:rPr>
        <w:t>,</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Cod de înregistrare fiscală: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spacing w:before="120" w:after="120" w:line="240" w:lineRule="auto"/>
        <w:jc w:val="both"/>
        <w:rPr>
          <w:sz w:val="24"/>
          <w:u w:val="single"/>
        </w:rPr>
      </w:pPr>
      <w:r w:rsidRPr="002D2CD1">
        <w:rPr>
          <w:sz w:val="24"/>
        </w:rPr>
        <w:lastRenderedPageBreak/>
        <w:t xml:space="preserve">Statutul juridic al solicitantului: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societăți comerciale se verifică numărul de înregistrare în Registrul Comerțului,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ONG-uri se verifică numărul de înregistrare în Registrul asociațiilor și fundațiilor,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2D2CD1">
        <w:rPr>
          <w:rFonts w:eastAsia="Times New Roman"/>
          <w:sz w:val="24"/>
          <w:szCs w:val="24"/>
          <w:lang w:eastAsia="fr-FR"/>
        </w:rPr>
        <w:t>unităț</w:t>
      </w:r>
      <w:r w:rsidRPr="002D2CD1">
        <w:rPr>
          <w:sz w:val="24"/>
        </w:rPr>
        <w:t>i de cult şi proprietarii obiectivelor de patrimoniu.</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Codul unic de înregistrare APIA - există două situaţii:</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este înregistrat la APIA şi a înscris codul RO. În acest caz expertul verifică codul RO înscris de solicitant în Registrul unic de identificare. </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nu este înregistrat la APIA. În acest caz expertul verifică completarea cererii de atribuire din Cererea de finanţareşi prin intermediul aplicaţiei se va atribui automat un număr de înregistrare (cod RO). </w:t>
      </w:r>
    </w:p>
    <w:p w:rsidR="00635575" w:rsidRPr="002D2CD1" w:rsidRDefault="00635575" w:rsidP="00635575">
      <w:pPr>
        <w:spacing w:before="120" w:after="120" w:line="240" w:lineRule="auto"/>
        <w:jc w:val="both"/>
        <w:rPr>
          <w:sz w:val="24"/>
        </w:rPr>
      </w:pPr>
      <w:r w:rsidRPr="002D2CD1">
        <w:rPr>
          <w:sz w:val="24"/>
        </w:rPr>
        <w:t>B1.2 Sediul social: expertul verifică dacă adresa sediului social corespunde celei menţionate în documentele justificative corespunzătoare.</w:t>
      </w:r>
    </w:p>
    <w:p w:rsidR="00635575" w:rsidRPr="002D2CD1" w:rsidRDefault="00635575" w:rsidP="00635575">
      <w:pPr>
        <w:spacing w:before="120" w:after="120" w:line="240" w:lineRule="auto"/>
        <w:jc w:val="both"/>
        <w:rPr>
          <w:sz w:val="24"/>
        </w:rPr>
      </w:pPr>
      <w:r w:rsidRPr="002D2CD1">
        <w:rPr>
          <w:sz w:val="24"/>
        </w:rPr>
        <w:t>B1.3 Numele reprezentantului legal, funcţia acestuia în cadrul organizatiei, precum și specimenul de semnătură: Se verifică concordanţa cu specificaţiile din documentele anexate şi dacă este completat specimenul de semnătură.</w:t>
      </w:r>
    </w:p>
    <w:p w:rsidR="00635575" w:rsidRPr="002D2CD1" w:rsidRDefault="00635575" w:rsidP="00635575">
      <w:pPr>
        <w:spacing w:before="120" w:after="120" w:line="240" w:lineRule="auto"/>
        <w:jc w:val="both"/>
        <w:rPr>
          <w:sz w:val="24"/>
        </w:rPr>
      </w:pPr>
      <w:r w:rsidRPr="002D2CD1">
        <w:rPr>
          <w:sz w:val="24"/>
        </w:rPr>
        <w:t xml:space="preserve">B2. Informaţii referitoare la </w:t>
      </w:r>
      <w:r w:rsidRPr="002D2CD1">
        <w:rPr>
          <w:rFonts w:eastAsia="Times New Roman"/>
          <w:sz w:val="24"/>
          <w:szCs w:val="24"/>
          <w:lang w:eastAsia="fr-FR"/>
        </w:rPr>
        <w:t>reprezentantul</w:t>
      </w:r>
      <w:r w:rsidRPr="002D2CD1">
        <w:rPr>
          <w:sz w:val="24"/>
        </w:rPr>
        <w:t xml:space="preserve"> legal de proiect</w:t>
      </w:r>
    </w:p>
    <w:p w:rsidR="00635575" w:rsidRPr="002D2CD1" w:rsidRDefault="00635575" w:rsidP="00635575">
      <w:pPr>
        <w:spacing w:before="120" w:after="120" w:line="240" w:lineRule="auto"/>
        <w:jc w:val="both"/>
        <w:rPr>
          <w:sz w:val="24"/>
        </w:rPr>
      </w:pPr>
      <w:r w:rsidRPr="002D2CD1">
        <w:rPr>
          <w:sz w:val="24"/>
        </w:rPr>
        <w:t>B2.1 Date de identitate ale reprezentantului legal de proiect: expertul verifică dacă  informaţiile din cererea de finanțare corespund cu cele din actul de identitate al reprezentantului legal.</w:t>
      </w:r>
    </w:p>
    <w:p w:rsidR="00635575" w:rsidRPr="002D2CD1" w:rsidRDefault="00635575" w:rsidP="00635575">
      <w:pPr>
        <w:spacing w:before="120" w:after="120" w:line="240" w:lineRule="auto"/>
        <w:jc w:val="both"/>
        <w:rPr>
          <w:sz w:val="24"/>
        </w:rPr>
      </w:pPr>
      <w:r w:rsidRPr="002D2CD1">
        <w:rPr>
          <w:sz w:val="24"/>
        </w:rPr>
        <w:t>B2.2. Domiciliul stabil al reprezentantului legal de proiect: expertul verifică dacă toate informaţiilemenţionate în această secțiune corespund celor care figurează în actul de identitate al reprezentantului legal.</w:t>
      </w:r>
    </w:p>
    <w:p w:rsidR="00635575" w:rsidRPr="002D2CD1" w:rsidRDefault="00635575" w:rsidP="00635575">
      <w:pPr>
        <w:spacing w:before="120" w:after="120" w:line="240" w:lineRule="auto"/>
        <w:jc w:val="both"/>
        <w:rPr>
          <w:sz w:val="24"/>
        </w:rPr>
      </w:pPr>
      <w:r w:rsidRPr="002D2CD1">
        <w:rPr>
          <w:sz w:val="24"/>
        </w:rPr>
        <w:t>B3. Informatii privind contul bancar pentru proiect FEADR</w:t>
      </w:r>
    </w:p>
    <w:p w:rsidR="00635575" w:rsidRPr="002D2CD1" w:rsidRDefault="00635575" w:rsidP="00635575">
      <w:pPr>
        <w:spacing w:before="120" w:after="120" w:line="240" w:lineRule="auto"/>
        <w:jc w:val="both"/>
        <w:rPr>
          <w:sz w:val="24"/>
        </w:rPr>
      </w:pPr>
      <w:r w:rsidRPr="002D2CD1">
        <w:rPr>
          <w:sz w:val="24"/>
        </w:rPr>
        <w:t>B3.1 Denumirea băncii/trezoreriei</w:t>
      </w:r>
    </w:p>
    <w:p w:rsidR="00635575" w:rsidRPr="002D2CD1" w:rsidRDefault="00635575" w:rsidP="00635575">
      <w:pPr>
        <w:spacing w:before="120" w:after="120" w:line="240" w:lineRule="auto"/>
        <w:jc w:val="both"/>
        <w:rPr>
          <w:sz w:val="24"/>
        </w:rPr>
      </w:pPr>
      <w:r w:rsidRPr="002D2CD1">
        <w:rPr>
          <w:sz w:val="24"/>
        </w:rPr>
        <w:t xml:space="preserve">B3.2 Adresa băncii/trezoreriei </w:t>
      </w:r>
    </w:p>
    <w:p w:rsidR="00635575" w:rsidRPr="002D2CD1" w:rsidRDefault="00635575" w:rsidP="00635575">
      <w:pPr>
        <w:spacing w:before="120" w:after="120" w:line="240" w:lineRule="auto"/>
        <w:jc w:val="both"/>
        <w:rPr>
          <w:sz w:val="24"/>
        </w:rPr>
      </w:pPr>
      <w:r w:rsidRPr="002D2CD1">
        <w:rPr>
          <w:sz w:val="24"/>
        </w:rPr>
        <w:t>B3.3 Cod IBAN</w:t>
      </w:r>
    </w:p>
    <w:p w:rsidR="00635575" w:rsidRPr="002D2CD1" w:rsidRDefault="00635575" w:rsidP="00635575">
      <w:pPr>
        <w:spacing w:before="120" w:after="120" w:line="240" w:lineRule="auto"/>
        <w:jc w:val="both"/>
        <w:rPr>
          <w:sz w:val="24"/>
        </w:rPr>
      </w:pPr>
      <w:r w:rsidRPr="002D2CD1">
        <w:rPr>
          <w:sz w:val="24"/>
        </w:rPr>
        <w:t xml:space="preserve">B3.4 Titularul contului </w:t>
      </w:r>
    </w:p>
    <w:p w:rsidR="00635575" w:rsidRPr="002D2CD1" w:rsidRDefault="00635575" w:rsidP="00635575">
      <w:pPr>
        <w:spacing w:before="120" w:after="120" w:line="240" w:lineRule="auto"/>
        <w:jc w:val="both"/>
        <w:rPr>
          <w:sz w:val="24"/>
        </w:rPr>
      </w:pPr>
      <w:r w:rsidRPr="002D2CD1">
        <w:rPr>
          <w:sz w:val="24"/>
        </w:rPr>
        <w:t>Expertul verifică dacă toate  câmpurile sunt completate și dacă coordonatele furnizate corespund solicitantului, a cărei descriere a fost făcută la punctul B1, precedent. Contul se exprimă în moneda: LEI.</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completat lista documentelor anexe obligatorii şi cele impuse de tipul  măsurii?</w:t>
      </w:r>
    </w:p>
    <w:p w:rsidR="00635575" w:rsidRPr="002D2CD1" w:rsidRDefault="00635575" w:rsidP="00635575">
      <w:pPr>
        <w:spacing w:before="120" w:after="120" w:line="240" w:lineRule="auto"/>
        <w:jc w:val="both"/>
        <w:rPr>
          <w:sz w:val="24"/>
        </w:rPr>
      </w:pPr>
      <w:r w:rsidRPr="002D2CD1">
        <w:rPr>
          <w:sz w:val="24"/>
        </w:rPr>
        <w:t>Expertul verifică dacă sunt bifate căsuţele.</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lastRenderedPageBreak/>
        <w:t>Expertul verifică dacă solicitantul a atașat toate documentele obligatorii menționate în cadrul listei documentelor anexate corespunzătoare modelului de Cerere de finanțare utilizat de GAL</w:t>
      </w:r>
      <w:r w:rsidR="00ED2F16">
        <w:rPr>
          <w:sz w:val="24"/>
        </w:rPr>
        <w:t xml:space="preserve"> </w:t>
      </w:r>
      <w:r w:rsidR="006D69A8">
        <w:rPr>
          <w:sz w:val="24"/>
        </w:rPr>
        <w:t>SAMUS POROLISSUM</w:t>
      </w:r>
      <w:r w:rsidRPr="002D2CD1">
        <w:rPr>
          <w:sz w:val="24"/>
        </w:rPr>
        <w:t xml:space="preserve">. </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Copia electronică a Cererii de finanţare corespunde cu dosarul original pe suport de hârtie?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 xml:space="preserve">Expertul verifică concordanța copiei pe suport electronic cu originalul. Verificarea se face prin sondaj.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Se verifică dacă pe CD există fişierele scanate conform listei documentelor</w:t>
      </w:r>
      <w:r w:rsidRPr="002D2CD1">
        <w:rPr>
          <w:sz w:val="24"/>
          <w:szCs w:val="24"/>
        </w:rPr>
        <w:t>,</w:t>
      </w:r>
      <w:r w:rsidRPr="002D2CD1">
        <w:rPr>
          <w:sz w:val="24"/>
        </w:rPr>
        <w:t xml:space="preserve"> precum și exemplarul editabil al cererii de finanțare.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Solicitantul a completat  coloanele din bugetul indicativ ?</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a eligibilității emisă de GAL</w:t>
      </w:r>
      <w:r w:rsidR="00ED2F16">
        <w:rPr>
          <w:b/>
          <w:kern w:val="32"/>
          <w:sz w:val="24"/>
        </w:rPr>
        <w:t xml:space="preserve"> </w:t>
      </w:r>
      <w:r w:rsidR="006D69A8" w:rsidRPr="006D69A8">
        <w:rPr>
          <w:b/>
          <w:sz w:val="24"/>
        </w:rPr>
        <w:t>SAMUS POROLISSUM</w:t>
      </w:r>
      <w:r w:rsidRPr="002D2CD1">
        <w:rPr>
          <w:b/>
          <w:kern w:val="32"/>
          <w:sz w:val="24"/>
        </w:rPr>
        <w:t xml:space="preserve"> este atașată la Cererea de finanțare, este semnată de cel puțin doi experți evaluatori și avizată de reprezentantul CDRJ?</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a eligibilității emisă de GAL</w:t>
      </w:r>
      <w:r w:rsidR="00ED2F16">
        <w:rPr>
          <w:kern w:val="32"/>
          <w:sz w:val="24"/>
        </w:rPr>
        <w:t xml:space="preserve"> </w:t>
      </w:r>
      <w:r w:rsidR="006D69A8">
        <w:rPr>
          <w:sz w:val="24"/>
        </w:rPr>
        <w:t>SAMUS POROLISSUM</w:t>
      </w:r>
      <w:r w:rsidRPr="002D2CD1">
        <w:rPr>
          <w:kern w:val="32"/>
          <w:sz w:val="24"/>
        </w:rPr>
        <w:t xml:space="preserve"> și dacă este semnată de cel puțin doi experți evaluatoridin cadrul GAL</w:t>
      </w:r>
      <w:r w:rsidR="00ED2F16">
        <w:rPr>
          <w:kern w:val="32"/>
          <w:sz w:val="24"/>
        </w:rPr>
        <w:t xml:space="preserve"> </w:t>
      </w:r>
      <w:r w:rsidR="006D69A8">
        <w:rPr>
          <w:sz w:val="24"/>
        </w:rPr>
        <w:t>SAMUS POROLISSUM</w:t>
      </w:r>
      <w:r w:rsidRPr="002D2CD1">
        <w:rPr>
          <w:kern w:val="32"/>
          <w:sz w:val="24"/>
        </w:rPr>
        <w:t xml:space="preserve">, pentru a se asigura principiul de verificare ”4 ochi”. </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 xml:space="preserve">În cazul în care GAL </w:t>
      </w:r>
      <w:r w:rsidR="006D69A8">
        <w:rPr>
          <w:sz w:val="24"/>
        </w:rPr>
        <w:t>SAMUS POROLISSUM</w:t>
      </w:r>
      <w:r w:rsidRPr="002D2CD1">
        <w:rPr>
          <w:kern w:val="32"/>
          <w:sz w:val="24"/>
        </w:rPr>
        <w:t>este beneficiar, se va verifica dacă fișa de verificare a eligibilității este semnată de către experții entității către care au fost externalizate serviciile de evaluare.</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Se verifică dacă fișa este avizată de reprezentantul CDRJ care supervizează procesul de selecție, în baza Formularului 3 - Formular de verificare a procesului de selecție emis de CDRJ.</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a criteriilor de selecție emisă de GAL</w:t>
      </w:r>
      <w:r w:rsidR="00ED2F16">
        <w:rPr>
          <w:b/>
          <w:kern w:val="32"/>
          <w:sz w:val="24"/>
        </w:rPr>
        <w:t xml:space="preserve"> </w:t>
      </w:r>
      <w:r w:rsidR="006D69A8" w:rsidRPr="006D69A8">
        <w:rPr>
          <w:b/>
          <w:sz w:val="24"/>
        </w:rPr>
        <w:t>SAMUS POROLISSUM</w:t>
      </w:r>
      <w:r w:rsidRPr="002D2CD1">
        <w:rPr>
          <w:b/>
          <w:kern w:val="32"/>
          <w:sz w:val="24"/>
        </w:rPr>
        <w:t xml:space="preserve"> este atașată la Cererea de finanțare, este semnată de cel puțin doi experți evaluatori și avizată de reprezentantul CDRJ?</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a criteriilor de selecție emisă de GAL</w:t>
      </w:r>
      <w:r w:rsidR="00ED2F16">
        <w:rPr>
          <w:kern w:val="32"/>
          <w:sz w:val="24"/>
        </w:rPr>
        <w:t xml:space="preserve"> </w:t>
      </w:r>
      <w:r w:rsidR="006D69A8">
        <w:rPr>
          <w:sz w:val="24"/>
        </w:rPr>
        <w:t>SAMUS POROLISSUM</w:t>
      </w:r>
      <w:r w:rsidRPr="002D2CD1">
        <w:rPr>
          <w:kern w:val="32"/>
          <w:sz w:val="24"/>
        </w:rPr>
        <w:t xml:space="preserve"> șidacă este semnată de cel puțin doi experți evaluatoridin cadrul GAL</w:t>
      </w:r>
      <w:r w:rsidR="00ED2F16">
        <w:rPr>
          <w:kern w:val="32"/>
          <w:sz w:val="24"/>
        </w:rPr>
        <w:t xml:space="preserve"> </w:t>
      </w:r>
      <w:r w:rsidR="006D69A8">
        <w:rPr>
          <w:sz w:val="24"/>
        </w:rPr>
        <w:t>SAMUS POROLISSUM</w:t>
      </w:r>
      <w:r w:rsidRPr="002D2CD1">
        <w:rPr>
          <w:kern w:val="32"/>
          <w:sz w:val="24"/>
        </w:rPr>
        <w:t xml:space="preserve">, pentru a se asigura principiul de verificare ”4 ochi”.  </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În cazul în care GAL este beneficiar, se va verifica dacă fișa de verificare a criteriilor de selecție este semnată de către experții entității către care au fost externalizate serviciile de evaluare.</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Se verifică dacă fișa este avizată de reprezentantul CDRJ care supervizează procesul de selecție, în baza Formularului 3 - Formular de verificare a procesului de selecție emis de CDRJ.</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pe teren emisă de GAL este atașată la Cererea de finanțare și este semnată de cel puțin doi experți evaluatori?</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dacă este cazul, emisă de GAL</w:t>
      </w:r>
      <w:r w:rsidR="00ED2F16">
        <w:rPr>
          <w:kern w:val="32"/>
          <w:sz w:val="24"/>
        </w:rPr>
        <w:t xml:space="preserve"> </w:t>
      </w:r>
      <w:r w:rsidR="006D69A8">
        <w:rPr>
          <w:sz w:val="24"/>
        </w:rPr>
        <w:t>SAMUS POROLISSUM</w:t>
      </w:r>
      <w:r w:rsidRPr="002D2CD1">
        <w:rPr>
          <w:kern w:val="32"/>
          <w:sz w:val="24"/>
        </w:rPr>
        <w:t xml:space="preserve"> și dacă este semnată de cel puțin doi experți evaluatoridin cadrul GAL</w:t>
      </w:r>
      <w:r w:rsidR="00ED2F16">
        <w:rPr>
          <w:kern w:val="32"/>
          <w:sz w:val="24"/>
        </w:rPr>
        <w:t xml:space="preserve"> </w:t>
      </w:r>
      <w:r w:rsidR="006D69A8">
        <w:rPr>
          <w:sz w:val="24"/>
        </w:rPr>
        <w:t>SAMUS POROLISSUM</w:t>
      </w:r>
      <w:r w:rsidRPr="002D2CD1">
        <w:rPr>
          <w:kern w:val="32"/>
          <w:sz w:val="24"/>
        </w:rPr>
        <w:t xml:space="preserve">, pentru a se asigura principiul de verificare ”4 ochi”. </w:t>
      </w:r>
    </w:p>
    <w:p w:rsidR="00635575" w:rsidRPr="002D2CD1" w:rsidRDefault="00635575" w:rsidP="00635575">
      <w:pPr>
        <w:pStyle w:val="ListParagraph"/>
        <w:spacing w:before="120" w:after="120" w:line="240" w:lineRule="auto"/>
        <w:ind w:left="0"/>
        <w:contextualSpacing w:val="0"/>
        <w:jc w:val="both"/>
        <w:rPr>
          <w:kern w:val="32"/>
          <w:sz w:val="24"/>
        </w:rPr>
      </w:pPr>
      <w:r w:rsidRPr="002D2CD1">
        <w:rPr>
          <w:kern w:val="32"/>
          <w:sz w:val="24"/>
        </w:rPr>
        <w:lastRenderedPageBreak/>
        <w:t xml:space="preserve">În cazul în care GAL </w:t>
      </w:r>
      <w:r w:rsidR="006D69A8">
        <w:rPr>
          <w:sz w:val="24"/>
        </w:rPr>
        <w:t>SAMUS POROLISSUM</w:t>
      </w:r>
      <w:r w:rsidRPr="002D2CD1">
        <w:rPr>
          <w:kern w:val="32"/>
          <w:sz w:val="24"/>
        </w:rPr>
        <w:t>este beneficiar, se va verifica dacă fișa de verificare pe teren este semnată de către experții entității către care au fost externalizate serviciile de evaluare.</w:t>
      </w:r>
    </w:p>
    <w:p w:rsidR="00635575" w:rsidRPr="002D2CD1" w:rsidRDefault="00635575" w:rsidP="00635575">
      <w:pPr>
        <w:pStyle w:val="ListParagraph"/>
        <w:spacing w:before="120" w:after="120" w:line="240" w:lineRule="auto"/>
        <w:contextualSpacing w:val="0"/>
        <w:jc w:val="both"/>
        <w:rPr>
          <w:kern w:val="32"/>
          <w:sz w:val="24"/>
        </w:rPr>
      </w:pPr>
      <w:r w:rsidRPr="002D2CD1">
        <w:rPr>
          <w:kern w:val="32"/>
          <w:sz w:val="24"/>
        </w:rPr>
        <w:t>Pentru proiectele de servicii, se va bifa „Nu este cazul”.</w:t>
      </w:r>
    </w:p>
    <w:p w:rsidR="00635575" w:rsidRPr="002D2CD1" w:rsidRDefault="00635575" w:rsidP="00635575">
      <w:pPr>
        <w:pStyle w:val="ListParagraph"/>
        <w:numPr>
          <w:ilvl w:val="0"/>
          <w:numId w:val="7"/>
        </w:numPr>
        <w:spacing w:before="120" w:after="120" w:line="240" w:lineRule="auto"/>
        <w:ind w:left="0" w:firstLine="0"/>
        <w:contextualSpacing w:val="0"/>
        <w:jc w:val="both"/>
        <w:rPr>
          <w:b/>
          <w:kern w:val="32"/>
          <w:sz w:val="24"/>
        </w:rPr>
      </w:pPr>
      <w:r w:rsidRPr="002D2CD1">
        <w:rPr>
          <w:b/>
          <w:kern w:val="32"/>
          <w:sz w:val="24"/>
        </w:rPr>
        <w:t xml:space="preserve">Raportul de Selecție emis de GAL </w:t>
      </w:r>
      <w:r w:rsidR="006D69A8" w:rsidRPr="006D69A8">
        <w:rPr>
          <w:b/>
          <w:sz w:val="24"/>
        </w:rPr>
        <w:t>SAMUS POROLISSUM</w:t>
      </w:r>
      <w:r w:rsidRPr="002D2CD1">
        <w:rPr>
          <w:b/>
          <w:kern w:val="32"/>
          <w:sz w:val="24"/>
        </w:rPr>
        <w:t>este atașat la Cererea de finanțare și este datat cu cel mult 15 zile calendaristice înainte de depunerea Cererii de finanțare la OJFIR; este semnat de toți membrii Comitetului de Selecție și de către Președintele/Reprezentantul legal al GAL</w:t>
      </w:r>
      <w:r w:rsidR="00ED2F16">
        <w:rPr>
          <w:b/>
          <w:kern w:val="32"/>
          <w:sz w:val="24"/>
        </w:rPr>
        <w:t xml:space="preserve"> </w:t>
      </w:r>
      <w:r w:rsidR="006D69A8" w:rsidRPr="006D69A8">
        <w:rPr>
          <w:b/>
          <w:sz w:val="24"/>
        </w:rPr>
        <w:t>SAMUS POROLISSUM</w:t>
      </w:r>
      <w:r w:rsidRPr="002D2CD1">
        <w:rPr>
          <w:b/>
          <w:kern w:val="32"/>
          <w:sz w:val="24"/>
        </w:rPr>
        <w:t xml:space="preserve">sau de un alt membru al Consiliului Director al GAL </w:t>
      </w:r>
      <w:r w:rsidR="006D69A8" w:rsidRPr="006D69A8">
        <w:rPr>
          <w:b/>
          <w:sz w:val="24"/>
        </w:rPr>
        <w:t>SAMUS POROLISSUM</w:t>
      </w:r>
      <w:r w:rsidRPr="002D2CD1">
        <w:rPr>
          <w:b/>
          <w:kern w:val="32"/>
          <w:sz w:val="24"/>
        </w:rPr>
        <w:t>mandatat în acest sens; prezintă numele și semnătura reprezentantului CDRJ care a supervizat procesul de selecție?</w:t>
      </w:r>
    </w:p>
    <w:p w:rsidR="00635575" w:rsidRPr="002D2CD1" w:rsidRDefault="00635575" w:rsidP="00635575">
      <w:pPr>
        <w:pStyle w:val="ListParagraph"/>
        <w:spacing w:before="120" w:after="120" w:line="240" w:lineRule="auto"/>
        <w:ind w:left="0"/>
        <w:contextualSpacing w:val="0"/>
        <w:jc w:val="both"/>
        <w:rPr>
          <w:sz w:val="24"/>
        </w:rPr>
      </w:pPr>
      <w:r w:rsidRPr="002D2CD1">
        <w:rPr>
          <w:kern w:val="32"/>
          <w:sz w:val="24"/>
        </w:rPr>
        <w:t>Expertul verifică existența Raportului de selecție emis de GAL</w:t>
      </w:r>
      <w:r w:rsidR="00ED2F16">
        <w:rPr>
          <w:kern w:val="32"/>
          <w:sz w:val="24"/>
        </w:rPr>
        <w:t xml:space="preserve"> </w:t>
      </w:r>
      <w:r w:rsidR="006D69A8">
        <w:rPr>
          <w:sz w:val="24"/>
        </w:rPr>
        <w:t>SAMUS POROLISSUM</w:t>
      </w:r>
      <w:r w:rsidRPr="002D2CD1">
        <w:rPr>
          <w:kern w:val="32"/>
          <w:sz w:val="24"/>
        </w:rPr>
        <w:t xml:space="preserve"> cu cel mult 15 zile calendaristice înainte de depunerea Cererii de finanțare la OJFIR și dacă acesta conține informații cu privire la numărul de proiecte retrase, neeligibile, eligibile neselectate și eligibile selectate, valoarea acestora și numele solicitanților. Cererea de finanțare care este verificată trebuie să se regăsească în lista proiectelor selectate. Se verifică dacă</w:t>
      </w:r>
      <w:r w:rsidRPr="002D2CD1">
        <w:rPr>
          <w:sz w:val="24"/>
        </w:rPr>
        <w:t xml:space="preserve"> Raportul este datat, dacă prezintă numele și semnătura membrilor Comitetului de selecție (reprezentanți legali sau alte persoane mandatate în acest sens de către respectivele entități juridice) și apartenența acestora la mediul public, privat sau societate civilă. De asemenea, se verifică dacă selecția proiectelor s-a realizat aplicând regula de „dublu cvorum”, respectiv pentru validarea voturilor este necesar ca în momentul selecției să fie prezenți cel puțin 50% din membrii Comitetului de selecție, din care peste 50% să fie din mediul privat și societate civilă, organizațiile din mediul urban reprezentând mai puțin de 25%.</w:t>
      </w:r>
    </w:p>
    <w:p w:rsidR="00635575" w:rsidRDefault="00635575" w:rsidP="00635575">
      <w:pPr>
        <w:pStyle w:val="ListParagraph"/>
        <w:spacing w:before="120" w:after="120" w:line="240" w:lineRule="auto"/>
        <w:ind w:left="0"/>
        <w:contextualSpacing w:val="0"/>
        <w:jc w:val="both"/>
        <w:rPr>
          <w:sz w:val="24"/>
        </w:rPr>
      </w:pPr>
      <w:r w:rsidRPr="002D2CD1">
        <w:rPr>
          <w:sz w:val="24"/>
        </w:rPr>
        <w:t xml:space="preserve">Expertul verifică dacă Raportul de Selecție prezintă numele și semnătura reprezentantului CDRJ și dacă acesta a menționat faptul că s-au respectat principiile de selecție din fișa măsurii </w:t>
      </w:r>
      <w:r w:rsidR="007C30D8">
        <w:rPr>
          <w:sz w:val="24"/>
        </w:rPr>
        <w:t>M4/6B</w:t>
      </w:r>
      <w:r w:rsidRPr="002D2CD1">
        <w:rPr>
          <w:sz w:val="24"/>
        </w:rPr>
        <w:t>din SDL, respectiv măsurile minime obligatorii privind publicitatea Apelului de selecție. Expertul verifică dacă Raportul de selecție prezintă numele și semnătura președintelui GAL</w:t>
      </w:r>
      <w:r w:rsidR="00ED2F16">
        <w:rPr>
          <w:sz w:val="24"/>
        </w:rPr>
        <w:t xml:space="preserve"> </w:t>
      </w:r>
      <w:r w:rsidR="006D69A8">
        <w:rPr>
          <w:sz w:val="24"/>
        </w:rPr>
        <w:t>SAMUS POROLISSUM</w:t>
      </w:r>
      <w:r w:rsidRPr="002D2CD1">
        <w:rPr>
          <w:sz w:val="24"/>
        </w:rPr>
        <w:t xml:space="preserve">/ Reprezentantului legal al GAL </w:t>
      </w:r>
      <w:r w:rsidR="006D69A8">
        <w:rPr>
          <w:sz w:val="24"/>
        </w:rPr>
        <w:t>SAMUS POROLISSUM</w:t>
      </w:r>
      <w:r w:rsidRPr="002D2CD1">
        <w:rPr>
          <w:sz w:val="24"/>
        </w:rPr>
        <w:t>sau de un alt membru al Consiliului Director al GAL</w:t>
      </w:r>
      <w:r w:rsidR="00ED2F16">
        <w:rPr>
          <w:sz w:val="24"/>
        </w:rPr>
        <w:t xml:space="preserve"> </w:t>
      </w:r>
      <w:r w:rsidR="006D69A8">
        <w:rPr>
          <w:sz w:val="24"/>
        </w:rPr>
        <w:t>SAMUS POROLISSUM</w:t>
      </w:r>
      <w:r w:rsidRPr="002D2CD1">
        <w:rPr>
          <w:sz w:val="24"/>
        </w:rPr>
        <w:t xml:space="preserve"> mandatat în acest sens. În cazul în care semnează o altă persoană din partea entității juridice participante la procesul de selecție, trebuie verificată existența documentului de mandatare. Dacă Raportul de selecție  este aferent unui Apel lansat în baza strategiei modificate, expertul verifică dacă data de depunere a proiectelor la OJFIR este ulterioară datei de  modificare a Acordului-cadru încheiat între GAL </w:t>
      </w:r>
      <w:r w:rsidR="006D69A8">
        <w:rPr>
          <w:sz w:val="24"/>
        </w:rPr>
        <w:t>SAMUS POROLISSUM</w:t>
      </w:r>
      <w:r w:rsidRPr="002D2CD1">
        <w:rPr>
          <w:sz w:val="24"/>
        </w:rPr>
        <w:t>și AFIR în cadrul Sub-măsurii 19.4 (prin Notă de aprobare) ca urmare a revizuirii Anexei III la Acordul – cadru (Strategia de Dezvoltare Locală).</w:t>
      </w:r>
    </w:p>
    <w:p w:rsidR="00635575" w:rsidRPr="002D2CD1" w:rsidRDefault="00635575" w:rsidP="00635575">
      <w:pPr>
        <w:pStyle w:val="ListParagraph"/>
        <w:spacing w:before="120" w:after="120" w:line="240" w:lineRule="auto"/>
        <w:ind w:left="0"/>
        <w:contextualSpacing w:val="0"/>
        <w:jc w:val="both"/>
        <w:rPr>
          <w:sz w:val="24"/>
        </w:rPr>
      </w:pPr>
      <w:r>
        <w:rPr>
          <w:sz w:val="24"/>
        </w:rPr>
        <w:t>În cazul în care GAL</w:t>
      </w:r>
      <w:r w:rsidR="00ED2F16">
        <w:rPr>
          <w:sz w:val="24"/>
        </w:rPr>
        <w:t xml:space="preserve"> </w:t>
      </w:r>
      <w:r w:rsidR="006D69A8">
        <w:rPr>
          <w:sz w:val="24"/>
        </w:rPr>
        <w:t>SAMUS POROLISSUM</w:t>
      </w:r>
      <w:r>
        <w:rPr>
          <w:sz w:val="24"/>
        </w:rPr>
        <w:t xml:space="preserve"> a emis pentru același apel un Raport de contestații, se va bifa „Nu este cazul”.</w:t>
      </w:r>
    </w:p>
    <w:p w:rsidR="00635575" w:rsidRPr="002D2CD1" w:rsidRDefault="00635575" w:rsidP="00635575">
      <w:pPr>
        <w:pStyle w:val="ListParagraph"/>
        <w:numPr>
          <w:ilvl w:val="0"/>
          <w:numId w:val="7"/>
        </w:numPr>
        <w:spacing w:before="120" w:after="120" w:line="240" w:lineRule="auto"/>
        <w:ind w:left="0" w:firstLine="0"/>
        <w:contextualSpacing w:val="0"/>
        <w:jc w:val="both"/>
        <w:rPr>
          <w:sz w:val="24"/>
        </w:rPr>
      </w:pPr>
      <w:r w:rsidRPr="002D2CD1">
        <w:rPr>
          <w:b/>
          <w:sz w:val="24"/>
        </w:rPr>
        <w:t xml:space="preserve">Raportul de Selecție emis de GAL </w:t>
      </w:r>
      <w:r w:rsidR="006D69A8" w:rsidRPr="006D69A8">
        <w:rPr>
          <w:b/>
          <w:sz w:val="24"/>
        </w:rPr>
        <w:t>SAMUS POROLISSUM</w:t>
      </w:r>
      <w:r w:rsidR="00ED2F16">
        <w:rPr>
          <w:b/>
          <w:sz w:val="24"/>
        </w:rPr>
        <w:t xml:space="preserve"> </w:t>
      </w:r>
      <w:r w:rsidRPr="002D2CD1">
        <w:rPr>
          <w:b/>
          <w:sz w:val="24"/>
        </w:rPr>
        <w:t>este însoțit de copii ale Declarațiilor privind evitarea conflictului de interese, ale persoanelor implicate la nivelul GAL</w:t>
      </w:r>
      <w:r w:rsidR="00ED2F16">
        <w:rPr>
          <w:b/>
          <w:sz w:val="24"/>
        </w:rPr>
        <w:t xml:space="preserve"> </w:t>
      </w:r>
      <w:r w:rsidR="006D69A8" w:rsidRPr="006D69A8">
        <w:rPr>
          <w:b/>
          <w:sz w:val="24"/>
        </w:rPr>
        <w:t>SAMUS POROLISSUM</w:t>
      </w:r>
      <w:r w:rsidRPr="002D2CD1">
        <w:rPr>
          <w:b/>
          <w:sz w:val="24"/>
        </w:rPr>
        <w:t xml:space="preserve"> în evaluarea și selecția proiectelor?</w:t>
      </w:r>
    </w:p>
    <w:p w:rsidR="00635575" w:rsidRPr="002D2CD1" w:rsidRDefault="00635575" w:rsidP="00635575">
      <w:pPr>
        <w:spacing w:before="120" w:after="120" w:line="240" w:lineRule="auto"/>
        <w:jc w:val="both"/>
        <w:rPr>
          <w:sz w:val="24"/>
        </w:rPr>
      </w:pPr>
      <w:r w:rsidRPr="002D2CD1">
        <w:rPr>
          <w:sz w:val="24"/>
        </w:rPr>
        <w:t xml:space="preserve">Expertul verifică prezența copiilor Declarațiilor privind evitarea conflictului de interese semnate de persoanele implicate în procesul de evaluare și selecție (membri în Comitetul de Selecție, în Comisia de Soluționare a Contestațiilor, dacă este cazul și experții evaluatori implicați în procesul de evaluare - inclusiv experți cooptați, în cazul externalizării) și datate anterior completării fișelor de verificare a eligibilității, respectiv criteriilor de selecție. </w:t>
      </w:r>
    </w:p>
    <w:p w:rsidR="00635575" w:rsidRPr="002D2CD1" w:rsidRDefault="00635575" w:rsidP="00635575">
      <w:pPr>
        <w:spacing w:before="120" w:after="120" w:line="240" w:lineRule="auto"/>
        <w:jc w:val="both"/>
        <w:rPr>
          <w:sz w:val="24"/>
        </w:rPr>
      </w:pPr>
      <w:r w:rsidRPr="002D2CD1">
        <w:rPr>
          <w:sz w:val="24"/>
        </w:rPr>
        <w:t>În conținutul Declarației pe propria răspundere se va verifica menționarea a cel puțin următoarelor aspecte:</w:t>
      </w:r>
    </w:p>
    <w:p w:rsidR="00635575" w:rsidRPr="002D2CD1" w:rsidRDefault="00635575" w:rsidP="00635575">
      <w:pPr>
        <w:pStyle w:val="ListParagraph"/>
        <w:numPr>
          <w:ilvl w:val="0"/>
          <w:numId w:val="4"/>
        </w:numPr>
        <w:spacing w:before="120" w:after="120" w:line="240" w:lineRule="auto"/>
        <w:ind w:left="360"/>
        <w:jc w:val="both"/>
        <w:rPr>
          <w:sz w:val="24"/>
        </w:rPr>
      </w:pPr>
      <w:r w:rsidRPr="002D2CD1">
        <w:rPr>
          <w:sz w:val="24"/>
        </w:rPr>
        <w:lastRenderedPageBreak/>
        <w:t>Numele și prenumele declarantului;</w:t>
      </w:r>
    </w:p>
    <w:p w:rsidR="00635575" w:rsidRPr="002D2CD1" w:rsidRDefault="00635575" w:rsidP="00635575">
      <w:pPr>
        <w:pStyle w:val="ListParagraph"/>
        <w:numPr>
          <w:ilvl w:val="0"/>
          <w:numId w:val="4"/>
        </w:numPr>
        <w:spacing w:before="120" w:after="120" w:line="240" w:lineRule="auto"/>
        <w:ind w:left="360"/>
        <w:jc w:val="both"/>
        <w:rPr>
          <w:sz w:val="24"/>
        </w:rPr>
      </w:pPr>
      <w:r w:rsidRPr="002D2CD1">
        <w:rPr>
          <w:sz w:val="24"/>
        </w:rPr>
        <w:t>Funcția deținută la nivel GAL</w:t>
      </w:r>
      <w:r w:rsidR="00ED2F16">
        <w:rPr>
          <w:sz w:val="24"/>
        </w:rPr>
        <w:t xml:space="preserve"> </w:t>
      </w:r>
      <w:r w:rsidR="006D69A8">
        <w:rPr>
          <w:sz w:val="24"/>
        </w:rPr>
        <w:t>SAMUS POROLISSUM</w:t>
      </w:r>
      <w:r w:rsidRPr="002D2CD1">
        <w:rPr>
          <w:sz w:val="24"/>
        </w:rPr>
        <w:t xml:space="preserve"> (nu se aplică în cazul externalizării);</w:t>
      </w:r>
    </w:p>
    <w:p w:rsidR="00635575" w:rsidRPr="002D2CD1" w:rsidRDefault="00635575" w:rsidP="00635575">
      <w:pPr>
        <w:pStyle w:val="ListParagraph"/>
        <w:numPr>
          <w:ilvl w:val="0"/>
          <w:numId w:val="4"/>
        </w:numPr>
        <w:spacing w:before="120" w:after="120" w:line="240" w:lineRule="auto"/>
        <w:ind w:left="360"/>
        <w:jc w:val="both"/>
        <w:rPr>
          <w:sz w:val="24"/>
        </w:rPr>
      </w:pPr>
      <w:r w:rsidRPr="002D2CD1">
        <w:rPr>
          <w:sz w:val="24"/>
        </w:rPr>
        <w:t xml:space="preserve">Rolul în cadrul procesului de evaluare; </w:t>
      </w:r>
    </w:p>
    <w:p w:rsidR="00635575" w:rsidRPr="002D2CD1" w:rsidRDefault="00635575" w:rsidP="00635575">
      <w:pPr>
        <w:pStyle w:val="ListParagraph"/>
        <w:numPr>
          <w:ilvl w:val="0"/>
          <w:numId w:val="4"/>
        </w:numPr>
        <w:spacing w:before="120" w:after="120" w:line="240" w:lineRule="auto"/>
        <w:ind w:left="360"/>
        <w:jc w:val="both"/>
        <w:rPr>
          <w:sz w:val="24"/>
        </w:rPr>
      </w:pPr>
      <w:r w:rsidRPr="002D2CD1">
        <w:rPr>
          <w:sz w:val="24"/>
        </w:rPr>
        <w:t>Luarea la cunoștință a prevederilor privind conflictul de interese, așa cum este acesta prevăzut la art. 10 și 11 din OG nr. 66/2011, Secțiunea II – Reguli în materia conflictului de interes;</w:t>
      </w:r>
    </w:p>
    <w:p w:rsidR="00635575" w:rsidRPr="002D2CD1" w:rsidRDefault="00635575" w:rsidP="00635575">
      <w:pPr>
        <w:pStyle w:val="ListParagraph"/>
        <w:numPr>
          <w:ilvl w:val="0"/>
          <w:numId w:val="4"/>
        </w:numPr>
        <w:spacing w:before="120" w:after="120" w:line="240" w:lineRule="auto"/>
        <w:ind w:left="360"/>
        <w:jc w:val="both"/>
        <w:rPr>
          <w:sz w:val="24"/>
        </w:rPr>
      </w:pPr>
      <w:r w:rsidRPr="002D2CD1">
        <w:rPr>
          <w:sz w:val="24"/>
        </w:rPr>
        <w:t>Asumarea faptului că în situatia în care se constată că această declaraţie nu este conformă cu realitatea, persoana semnatară este pasibilă de încălcarea prevederilor legislaţiei penale privind falsul în declaraţii.</w:t>
      </w:r>
    </w:p>
    <w:p w:rsidR="00635575" w:rsidRPr="002D2CD1" w:rsidRDefault="00635575" w:rsidP="00635575">
      <w:pPr>
        <w:spacing w:before="120" w:after="120" w:line="240" w:lineRule="auto"/>
        <w:jc w:val="both"/>
        <w:rPr>
          <w:sz w:val="24"/>
        </w:rPr>
      </w:pPr>
      <w:r w:rsidRPr="002D2CD1">
        <w:rPr>
          <w:sz w:val="24"/>
        </w:rPr>
        <w:t xml:space="preserve">În cazul în care expertul constată că în Declarațiile pe propria răspundere nu sunt menționate toate aspectele menționate mai sus, sunt datate ulterior completării fișelor sau sunt completate de către alte persoane în afara celor care au participat la procesul de selecție, Cererea de finanțare este declarată neconformă. </w:t>
      </w:r>
    </w:p>
    <w:p w:rsidR="00635575" w:rsidRPr="002D2CD1" w:rsidRDefault="00635575" w:rsidP="00635575">
      <w:pPr>
        <w:pStyle w:val="ListParagraph"/>
        <w:keepNext/>
        <w:numPr>
          <w:ilvl w:val="0"/>
          <w:numId w:val="7"/>
        </w:numPr>
        <w:overflowPunct w:val="0"/>
        <w:autoSpaceDE w:val="0"/>
        <w:autoSpaceDN w:val="0"/>
        <w:adjustRightInd w:val="0"/>
        <w:spacing w:before="120" w:after="120" w:line="240" w:lineRule="auto"/>
        <w:ind w:left="0" w:firstLine="0"/>
        <w:jc w:val="both"/>
        <w:textAlignment w:val="baseline"/>
        <w:rPr>
          <w:kern w:val="32"/>
          <w:sz w:val="24"/>
        </w:rPr>
      </w:pPr>
      <w:r w:rsidRPr="002D2CD1">
        <w:rPr>
          <w:b/>
          <w:kern w:val="32"/>
          <w:sz w:val="24"/>
        </w:rPr>
        <w:t xml:space="preserve">Raportul de Contestații emis de GAL </w:t>
      </w:r>
      <w:r w:rsidR="006D69A8" w:rsidRPr="006D69A8">
        <w:rPr>
          <w:b/>
          <w:sz w:val="24"/>
        </w:rPr>
        <w:t>SAMUS POROLISSUM</w:t>
      </w:r>
      <w:r w:rsidR="002647F5">
        <w:rPr>
          <w:b/>
          <w:sz w:val="24"/>
        </w:rPr>
        <w:t xml:space="preserve"> </w:t>
      </w:r>
      <w:r w:rsidRPr="002D2CD1">
        <w:rPr>
          <w:b/>
          <w:kern w:val="32"/>
          <w:sz w:val="24"/>
        </w:rPr>
        <w:t>este atașat la Cererea de finanțare</w:t>
      </w:r>
      <w:r>
        <w:rPr>
          <w:b/>
          <w:kern w:val="32"/>
          <w:sz w:val="24"/>
        </w:rPr>
        <w:t>,</w:t>
      </w:r>
      <w:r w:rsidRPr="002D2CD1">
        <w:rPr>
          <w:sz w:val="24"/>
        </w:rPr>
        <w:t>este datat cu cel mult 15 zile calendaristice înainte de depunerea Cererii de finanțare la OJFIR</w:t>
      </w:r>
      <w:r w:rsidRPr="002D2CD1">
        <w:rPr>
          <w:b/>
          <w:kern w:val="32"/>
          <w:sz w:val="24"/>
        </w:rPr>
        <w:t xml:space="preserve"> și este semnat de membrii Comisiei de Soluționare a Contestațiilor constituită la nivelul GAL</w:t>
      </w:r>
      <w:r w:rsidR="00ED2F16">
        <w:rPr>
          <w:b/>
          <w:kern w:val="32"/>
          <w:sz w:val="24"/>
        </w:rPr>
        <w:t xml:space="preserve"> </w:t>
      </w:r>
      <w:r w:rsidR="006D69A8" w:rsidRPr="006D69A8">
        <w:rPr>
          <w:b/>
          <w:sz w:val="24"/>
        </w:rPr>
        <w:t>SAMUS POROLISSUM</w:t>
      </w:r>
      <w:r w:rsidRPr="002D2CD1">
        <w:rPr>
          <w:b/>
          <w:kern w:val="32"/>
          <w:sz w:val="24"/>
        </w:rPr>
        <w:t>?</w:t>
      </w:r>
    </w:p>
    <w:p w:rsidR="00635575" w:rsidRPr="002D2CD1" w:rsidRDefault="00635575" w:rsidP="00635575">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Expertul verifică existența, dacă este cazul, a Raportului de Contestații emis de GAL</w:t>
      </w:r>
      <w:r w:rsidR="00ED2F16">
        <w:rPr>
          <w:kern w:val="32"/>
          <w:sz w:val="24"/>
        </w:rPr>
        <w:t xml:space="preserve"> </w:t>
      </w:r>
      <w:r w:rsidR="006D69A8">
        <w:rPr>
          <w:sz w:val="24"/>
        </w:rPr>
        <w:t>SAMUS POROLISSUM</w:t>
      </w:r>
      <w:r w:rsidRPr="002D2CD1">
        <w:rPr>
          <w:kern w:val="32"/>
          <w:sz w:val="24"/>
        </w:rPr>
        <w:t>cu cel mult 15 zile calendaristice înainte de depunerea Cererii de finanțare la OJFIRși dacă este semnat de către toți membrii Comisiei de Soluționare a Contestațiilor constituită la nivelul GAL</w:t>
      </w:r>
      <w:r w:rsidR="00ED2F16">
        <w:rPr>
          <w:kern w:val="32"/>
          <w:sz w:val="24"/>
        </w:rPr>
        <w:t xml:space="preserve"> </w:t>
      </w:r>
      <w:r w:rsidR="006D69A8">
        <w:rPr>
          <w:sz w:val="24"/>
        </w:rPr>
        <w:t>SAMUS POROLISSUM</w:t>
      </w:r>
      <w:r w:rsidRPr="002D2CD1">
        <w:rPr>
          <w:kern w:val="32"/>
          <w:sz w:val="24"/>
        </w:rPr>
        <w:t xml:space="preserve">.  </w:t>
      </w:r>
    </w:p>
    <w:p w:rsidR="00635575" w:rsidRDefault="00635575" w:rsidP="00635575">
      <w:pPr>
        <w:pStyle w:val="ListParagraph"/>
        <w:keepNext/>
        <w:overflowPunct w:val="0"/>
        <w:autoSpaceDE w:val="0"/>
        <w:autoSpaceDN w:val="0"/>
        <w:adjustRightInd w:val="0"/>
        <w:spacing w:before="120" w:after="120"/>
        <w:ind w:left="0"/>
        <w:jc w:val="both"/>
        <w:textAlignment w:val="baseline"/>
        <w:rPr>
          <w:kern w:val="32"/>
          <w:sz w:val="24"/>
        </w:rPr>
      </w:pPr>
      <w:r w:rsidRPr="002D2CD1">
        <w:rPr>
          <w:kern w:val="32"/>
          <w:sz w:val="24"/>
        </w:rPr>
        <w:t>În cazul în care nu au fost depuse contestații și, prin urmare, nu a fost elaborat un Raport de Contestații, se bifează „Nu este cazul”.</w:t>
      </w:r>
    </w:p>
    <w:p w:rsidR="00635575" w:rsidRDefault="00635575" w:rsidP="00635575">
      <w:pPr>
        <w:pStyle w:val="ListParagraph"/>
        <w:spacing w:before="120" w:after="120" w:line="240" w:lineRule="auto"/>
        <w:ind w:left="0"/>
        <w:jc w:val="both"/>
        <w:rPr>
          <w:kern w:val="32"/>
          <w:sz w:val="24"/>
        </w:rPr>
      </w:pPr>
    </w:p>
    <w:p w:rsidR="00635575" w:rsidRDefault="00635575" w:rsidP="00635575">
      <w:pPr>
        <w:pStyle w:val="ListParagraph"/>
        <w:spacing w:before="120" w:after="120" w:line="240" w:lineRule="auto"/>
        <w:ind w:left="0"/>
        <w:jc w:val="both"/>
        <w:rPr>
          <w:b/>
          <w:sz w:val="24"/>
        </w:rPr>
      </w:pPr>
      <w:r w:rsidRPr="00552D49">
        <w:rPr>
          <w:b/>
          <w:kern w:val="32"/>
          <w:sz w:val="24"/>
        </w:rPr>
        <w:t xml:space="preserve">16. </w:t>
      </w:r>
      <w:r w:rsidRPr="00552D49">
        <w:rPr>
          <w:b/>
          <w:sz w:val="24"/>
        </w:rPr>
        <w:t>Raportul Suplimentar emis de GAL</w:t>
      </w:r>
      <w:r w:rsidR="00ED2F16">
        <w:rPr>
          <w:b/>
          <w:sz w:val="24"/>
        </w:rPr>
        <w:t xml:space="preserve"> </w:t>
      </w:r>
      <w:r w:rsidR="006D69A8" w:rsidRPr="006D69A8">
        <w:rPr>
          <w:b/>
          <w:sz w:val="24"/>
        </w:rPr>
        <w:t>SAMUS POROLISSUM</w:t>
      </w:r>
      <w:r w:rsidRPr="00552D49">
        <w:rPr>
          <w:b/>
          <w:sz w:val="24"/>
        </w:rPr>
        <w:t xml:space="preserve"> este atașat la Cererea de finanțare </w:t>
      </w:r>
      <w:r w:rsidRPr="00552D49">
        <w:rPr>
          <w:b/>
          <w:kern w:val="32"/>
          <w:sz w:val="24"/>
        </w:rPr>
        <w:t xml:space="preserve">și </w:t>
      </w:r>
      <w:r w:rsidRPr="00552D49">
        <w:rPr>
          <w:b/>
          <w:sz w:val="24"/>
        </w:rPr>
        <w:t>este datat cu cel mult 15 zile calendaristice înainte de depunerea Cererii de finanțare la OJFIR; este semnat de toți membrii Com</w:t>
      </w:r>
      <w:r w:rsidRPr="00552D49">
        <w:rPr>
          <w:b/>
          <w:kern w:val="32"/>
          <w:sz w:val="24"/>
        </w:rPr>
        <w:t>itetului de Selecție și de cătreP</w:t>
      </w:r>
      <w:r w:rsidRPr="00552D49">
        <w:rPr>
          <w:b/>
          <w:sz w:val="24"/>
        </w:rPr>
        <w:t>reședintele/ Reprezentantul legal al GAL</w:t>
      </w:r>
      <w:r w:rsidR="00ED2F16">
        <w:rPr>
          <w:b/>
          <w:sz w:val="24"/>
        </w:rPr>
        <w:t xml:space="preserve"> </w:t>
      </w:r>
      <w:r w:rsidR="006D69A8" w:rsidRPr="006D69A8">
        <w:rPr>
          <w:b/>
          <w:sz w:val="24"/>
        </w:rPr>
        <w:t>SAMUS POROLISSUM</w:t>
      </w:r>
      <w:r w:rsidRPr="00552D49">
        <w:rPr>
          <w:b/>
          <w:sz w:val="24"/>
        </w:rPr>
        <w:t xml:space="preserve"> sau de un alt membru al Consiliului Director al GAL</w:t>
      </w:r>
      <w:r w:rsidR="00ED2F16">
        <w:rPr>
          <w:b/>
          <w:sz w:val="24"/>
        </w:rPr>
        <w:t xml:space="preserve"> </w:t>
      </w:r>
      <w:r w:rsidR="006D69A8" w:rsidRPr="006D69A8">
        <w:rPr>
          <w:b/>
          <w:sz w:val="24"/>
        </w:rPr>
        <w:t>SAMUS POROLISSUM</w:t>
      </w:r>
      <w:r w:rsidRPr="00552D49">
        <w:rPr>
          <w:b/>
          <w:sz w:val="24"/>
        </w:rPr>
        <w:t xml:space="preserve"> mandatat în acest sens;prezintă numele și semnătura reprezentantului CDRJ care a supervizat procesul de selecție; este însoțit de copii ale Declarațiilor privind evitarea conflictului de interese ale persoanelor implicate la nivelul GAL în evaluarea și selecția proiectelor finanțate ca urmare a sumelor rezultate din realocări financiare care conțin informațiile minime necesare?</w:t>
      </w:r>
    </w:p>
    <w:p w:rsidR="00635575" w:rsidRPr="002D2CD1" w:rsidRDefault="00635575" w:rsidP="00635575">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Expertul verifică existența, dacă este cazul, a Raportului</w:t>
      </w:r>
      <w:r>
        <w:rPr>
          <w:kern w:val="32"/>
          <w:sz w:val="24"/>
        </w:rPr>
        <w:t xml:space="preserve"> Suplimentar</w:t>
      </w:r>
      <w:r w:rsidRPr="002D2CD1">
        <w:rPr>
          <w:kern w:val="32"/>
          <w:sz w:val="24"/>
        </w:rPr>
        <w:t xml:space="preserve"> emis de GAL</w:t>
      </w:r>
      <w:r w:rsidR="00ED2F16">
        <w:rPr>
          <w:kern w:val="32"/>
          <w:sz w:val="24"/>
        </w:rPr>
        <w:t xml:space="preserve"> </w:t>
      </w:r>
      <w:r w:rsidR="006D69A8">
        <w:rPr>
          <w:sz w:val="24"/>
        </w:rPr>
        <w:t>SAMUS POROLISSUM</w:t>
      </w:r>
      <w:r w:rsidRPr="002D2CD1">
        <w:rPr>
          <w:kern w:val="32"/>
          <w:sz w:val="24"/>
        </w:rPr>
        <w:t xml:space="preserve"> și dacă </w:t>
      </w:r>
      <w:r>
        <w:rPr>
          <w:kern w:val="32"/>
          <w:sz w:val="24"/>
        </w:rPr>
        <w:t xml:space="preserve">acesta îndeplinește toate condițiile de conformitate conform metodologiei prezentate la punctele anterioare. </w:t>
      </w:r>
    </w:p>
    <w:p w:rsidR="00635575" w:rsidRDefault="00635575" w:rsidP="00635575">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 xml:space="preserve">În cazul în care nu au fost </w:t>
      </w:r>
      <w:r>
        <w:rPr>
          <w:kern w:val="32"/>
          <w:sz w:val="24"/>
        </w:rPr>
        <w:t xml:space="preserve">proiecte în așteptare finanțate ca urmare a </w:t>
      </w:r>
      <w:r w:rsidRPr="000C477A">
        <w:rPr>
          <w:kern w:val="32"/>
          <w:sz w:val="24"/>
        </w:rPr>
        <w:t xml:space="preserve">sumelor disponibile provenite în urma rezilierii contractelor de finanțare, din economii realizate la finalizarea contractelor de finanțare, sume neangajate ca urmare a neîncheierii contractelor, sume rezultate prin declararea ca neeligibile la nivelul AFIR a unor proiecte declarate eligibile si selectate de către GAL </w:t>
      </w:r>
      <w:r w:rsidR="006D69A8">
        <w:rPr>
          <w:sz w:val="24"/>
        </w:rPr>
        <w:t>SAMUS POROLISSUM</w:t>
      </w:r>
      <w:r w:rsidRPr="000C477A">
        <w:rPr>
          <w:kern w:val="32"/>
          <w:sz w:val="24"/>
        </w:rPr>
        <w:t xml:space="preserve">sau </w:t>
      </w:r>
      <w:r>
        <w:rPr>
          <w:kern w:val="32"/>
          <w:sz w:val="24"/>
        </w:rPr>
        <w:t xml:space="preserve">rezultate din realocări financiare aprobate de către DGDR AM PNDR </w:t>
      </w:r>
      <w:r w:rsidRPr="002D2CD1">
        <w:rPr>
          <w:kern w:val="32"/>
          <w:sz w:val="24"/>
        </w:rPr>
        <w:t xml:space="preserve">și, prin urmare, nu a fost elaborat un Raport </w:t>
      </w:r>
      <w:r>
        <w:rPr>
          <w:kern w:val="32"/>
          <w:sz w:val="24"/>
        </w:rPr>
        <w:t>Suplimentar</w:t>
      </w:r>
      <w:r w:rsidRPr="002D2CD1">
        <w:rPr>
          <w:kern w:val="32"/>
          <w:sz w:val="24"/>
        </w:rPr>
        <w:t>, se bifează „Nu este cazul”.</w:t>
      </w:r>
    </w:p>
    <w:p w:rsidR="00635575" w:rsidRPr="00552D49" w:rsidRDefault="00635575" w:rsidP="00635575">
      <w:pPr>
        <w:pStyle w:val="ListParagraph"/>
        <w:spacing w:before="120" w:after="120" w:line="240" w:lineRule="auto"/>
        <w:ind w:left="0"/>
        <w:jc w:val="both"/>
        <w:rPr>
          <w:b/>
          <w:sz w:val="24"/>
        </w:rPr>
      </w:pPr>
    </w:p>
    <w:p w:rsidR="00635575" w:rsidRPr="002D2CD1" w:rsidRDefault="00635575" w:rsidP="00635575">
      <w:pPr>
        <w:keepNext/>
        <w:spacing w:before="120" w:after="120" w:line="240" w:lineRule="auto"/>
        <w:contextualSpacing/>
        <w:jc w:val="both"/>
        <w:rPr>
          <w:sz w:val="24"/>
        </w:rPr>
      </w:pPr>
      <w:r w:rsidRPr="002D2CD1">
        <w:rPr>
          <w:b/>
          <w:kern w:val="32"/>
          <w:sz w:val="24"/>
        </w:rPr>
        <w:lastRenderedPageBreak/>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635575" w:rsidRPr="002D2CD1" w:rsidRDefault="00635575" w:rsidP="00635575">
      <w:pPr>
        <w:spacing w:before="120" w:after="120" w:line="240" w:lineRule="auto"/>
        <w:contextualSpacing/>
        <w:jc w:val="both"/>
        <w:rPr>
          <w:b/>
          <w:sz w:val="24"/>
        </w:rPr>
      </w:pPr>
      <w:r w:rsidRPr="002D2CD1">
        <w:rPr>
          <w:b/>
          <w:sz w:val="24"/>
        </w:rPr>
        <w:t>Metodologie de aplicat pentru Partea a II a - VERIFICAREA ÎNCADRĂRII PROIECTULUI</w:t>
      </w:r>
    </w:p>
    <w:p w:rsidR="00635575" w:rsidRPr="002D2CD1" w:rsidRDefault="00635575" w:rsidP="00635575">
      <w:pPr>
        <w:spacing w:before="120" w:after="120" w:line="240" w:lineRule="auto"/>
        <w:rPr>
          <w:b/>
          <w:sz w:val="24"/>
        </w:rPr>
      </w:pP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 I) Modelul de Cerere de finanțare utilizat de solicitant este în concordanță cu ultima variantă de pe site-ul AFIR </w:t>
      </w:r>
      <w:r w:rsidRPr="002D2CD1">
        <w:rPr>
          <w:b/>
          <w:sz w:val="24"/>
          <w:szCs w:val="24"/>
        </w:rPr>
        <w:t xml:space="preserve">(secțiunea LEADER) </w:t>
      </w:r>
      <w:r w:rsidRPr="002D2CD1">
        <w:rPr>
          <w:b/>
          <w:sz w:val="24"/>
        </w:rPr>
        <w:t>a Cererii de finanţare pentru proiecte de servicii,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t>Se verifică dacă versiunea cererii de finanţare de pe site-ul AFIR,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de măsuri din SDL, se verifică dacă există cel puțin capitolele/ secțiunile existente în modelul de pe site-ul AFIR. Dacă a utilizat altă variantă (care nu conține cel puțin capitolele sau secțiunile existente în cea </w:t>
      </w:r>
      <w:r>
        <w:rPr>
          <w:sz w:val="24"/>
        </w:rPr>
        <w:t>care se regăsește</w:t>
      </w:r>
      <w:r w:rsidRPr="002D2CD1">
        <w:rPr>
          <w:sz w:val="24"/>
        </w:rPr>
        <w:t xml:space="preserve"> pe site-ul Agenţiei), cererea de finanţare este respinsă.</w:t>
      </w:r>
    </w:p>
    <w:p w:rsidR="00635575" w:rsidRPr="002D2CD1" w:rsidRDefault="00635575" w:rsidP="00635575">
      <w:pPr>
        <w:spacing w:before="120" w:after="120" w:line="240" w:lineRule="auto"/>
        <w:ind w:firstLine="720"/>
        <w:jc w:val="both"/>
        <w:rPr>
          <w:b/>
          <w:sz w:val="24"/>
        </w:rPr>
      </w:pPr>
      <w:r w:rsidRPr="002D2CD1">
        <w:rPr>
          <w:b/>
          <w:sz w:val="24"/>
        </w:rPr>
        <w:t>II) Modelul de Cerere de finanțare 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t>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w:t>
      </w:r>
      <w:r w:rsidR="00ED2F16">
        <w:rPr>
          <w:sz w:val="24"/>
        </w:rPr>
        <w:t xml:space="preserve"> </w:t>
      </w:r>
      <w:r w:rsidR="006D69A8">
        <w:rPr>
          <w:sz w:val="24"/>
        </w:rPr>
        <w:t>SAMUS POROLISSUM</w:t>
      </w:r>
      <w:r w:rsidRPr="002D2CD1">
        <w:rPr>
          <w:sz w:val="24"/>
        </w:rPr>
        <w:t xml:space="preserve"> are dreptul de a adapta modelele puse la dispoziție de către AFIR în conformitate cu precizările fișei de măsuri din SDL, se verifică dacă există cel puțin capitolele/ secțiunile</w:t>
      </w:r>
      <w:r>
        <w:rPr>
          <w:sz w:val="24"/>
        </w:rPr>
        <w:t>,sub-secțiunile și anexele</w:t>
      </w:r>
      <w:r w:rsidRPr="002D2CD1">
        <w:rPr>
          <w:sz w:val="24"/>
        </w:rPr>
        <w:t xml:space="preserve"> existente în modelul de pe site-ul AFIR. Dacă a utilizat altă variantă (care nu conține cel puțin capitolele sau secțiunile</w:t>
      </w:r>
      <w:r>
        <w:rPr>
          <w:sz w:val="24"/>
        </w:rPr>
        <w:t>,sub-secțiunile și anexele</w:t>
      </w:r>
      <w:r w:rsidRPr="002D2CD1">
        <w:rPr>
          <w:sz w:val="24"/>
        </w:rPr>
        <w:t xml:space="preserve"> existente în cea existentă pe site-ul Agenţiei), cererea de finanţare este respinsă. </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respectă cerințele menționate în Apelul de selecție?</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proiectul depus se încadrează în  cerințele prevăzute în Apelul de selecție, în ceea ce privește valoarea maximă nerambursabilă pe proiect, obiectivele eligibile și alte elemente specificate de GAL</w:t>
      </w:r>
      <w:r w:rsidR="00ED2F16">
        <w:rPr>
          <w:kern w:val="32"/>
          <w:sz w:val="24"/>
        </w:rPr>
        <w:t xml:space="preserve"> </w:t>
      </w:r>
      <w:r w:rsidR="006D69A8">
        <w:rPr>
          <w:sz w:val="24"/>
        </w:rPr>
        <w:t>SAMUS POROLISSUM</w:t>
      </w:r>
      <w:r w:rsidRPr="002D2CD1">
        <w:rPr>
          <w:kern w:val="32"/>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Valoarea finanțării nerambursabile este de maximum 200.000 euro?</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valoarea finanțării nerambursabile a proiectului depășește suma de 200.000 euro. În cazul depășirii valorii,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I)</w:t>
      </w:r>
      <w:r w:rsidRPr="002D2CD1">
        <w:rPr>
          <w:b/>
          <w:kern w:val="32"/>
          <w:sz w:val="24"/>
        </w:rPr>
        <w:t>Localizarea proiectului de servicii respectă condițiile stabilite prin Ghidul de implementare</w:t>
      </w:r>
      <w:r w:rsidRPr="002D2CD1">
        <w:rPr>
          <w:b/>
          <w:sz w:val="24"/>
        </w:rPr>
        <w:t xml:space="preserve">?  </w:t>
      </w:r>
    </w:p>
    <w:p w:rsidR="00635575" w:rsidRPr="002D2CD1" w:rsidRDefault="00635575" w:rsidP="00635575">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w:t>
      </w:r>
      <w:r w:rsidR="00ED2F16">
        <w:rPr>
          <w:sz w:val="24"/>
        </w:rPr>
        <w:t xml:space="preserve"> </w:t>
      </w:r>
      <w:r w:rsidR="006D69A8">
        <w:rPr>
          <w:sz w:val="24"/>
        </w:rPr>
        <w:t>SAMUS POROLISSUM</w:t>
      </w:r>
      <w:r w:rsidRPr="002D2CD1">
        <w:rPr>
          <w:sz w:val="24"/>
        </w:rPr>
        <w:t xml:space="preserve"> și/sau în afara acestuia. Cheltuielile pot fi eligibile și pentru acțiuni realizate în afara teritoriului GAL </w:t>
      </w:r>
      <w:r w:rsidR="006D69A8">
        <w:rPr>
          <w:sz w:val="24"/>
        </w:rPr>
        <w:t>SAMUS POROLISSUM</w:t>
      </w:r>
      <w:r w:rsidRPr="002D2CD1">
        <w:rPr>
          <w:sz w:val="24"/>
        </w:rPr>
        <w:t>(numai pe teritoriul României), dacă beneficiul sprijinului se adresează teritoriului GAL</w:t>
      </w:r>
      <w:r w:rsidR="00ED2F16">
        <w:rPr>
          <w:sz w:val="24"/>
        </w:rPr>
        <w:t xml:space="preserve"> </w:t>
      </w:r>
      <w:r w:rsidR="006D69A8">
        <w:rPr>
          <w:sz w:val="24"/>
        </w:rPr>
        <w:t>SAMUS POROLISSUM</w:t>
      </w:r>
      <w:r w:rsidRPr="002D2CD1">
        <w:rPr>
          <w:sz w:val="24"/>
        </w:rPr>
        <w:t xml:space="preserve">. Cheltuielile aferente </w:t>
      </w:r>
      <w:r w:rsidRPr="002D2CD1">
        <w:rPr>
          <w:sz w:val="24"/>
        </w:rPr>
        <w:lastRenderedPageBreak/>
        <w:t xml:space="preserve">serviciilor de formare pot fi realizate exclusiv pe teritoriul județului/ județelor de care aparține GAL </w:t>
      </w:r>
      <w:r w:rsidR="006D69A8">
        <w:rPr>
          <w:sz w:val="24"/>
        </w:rPr>
        <w:t>SAMUS POROLISSUM</w:t>
      </w:r>
      <w:r w:rsidRPr="002D2CD1">
        <w:rPr>
          <w:sz w:val="24"/>
        </w:rPr>
        <w:t>sau în județele limitrofe acestuia/ acestora.</w:t>
      </w:r>
    </w:p>
    <w:p w:rsidR="00635575" w:rsidRPr="002D2CD1" w:rsidRDefault="00635575" w:rsidP="00635575">
      <w:pPr>
        <w:spacing w:before="120" w:after="120" w:line="240" w:lineRule="auto"/>
        <w:jc w:val="both"/>
        <w:rPr>
          <w:sz w:val="24"/>
        </w:rPr>
      </w:pPr>
      <w:r w:rsidRPr="002D2CD1">
        <w:rPr>
          <w:sz w:val="24"/>
        </w:rPr>
        <w:t>Expertul verifică dacă datele privind amplasarea proiectului, din secțiunea A5 - 5.1 din Cererea de finanțare, sunt cuprinse în teritoriul acoperit de GAL</w:t>
      </w:r>
      <w:r w:rsidR="00ED2F16">
        <w:rPr>
          <w:sz w:val="24"/>
        </w:rPr>
        <w:t xml:space="preserve"> </w:t>
      </w:r>
      <w:r w:rsidR="006D69A8">
        <w:rPr>
          <w:sz w:val="24"/>
        </w:rPr>
        <w:t>SAMUS POROLISSUM</w:t>
      </w:r>
      <w:r w:rsidRPr="002D2CD1">
        <w:rPr>
          <w:sz w:val="24"/>
        </w:rPr>
        <w:t>. În acest sens expertul verifică Strategia de Dezvoltare Locală a GAL</w:t>
      </w:r>
      <w:r w:rsidR="00ED2F16">
        <w:rPr>
          <w:sz w:val="24"/>
        </w:rPr>
        <w:t xml:space="preserve"> </w:t>
      </w:r>
      <w:r w:rsidR="006D69A8">
        <w:rPr>
          <w:sz w:val="24"/>
        </w:rPr>
        <w:t>SAMUS POROLISSUM</w:t>
      </w:r>
      <w:r w:rsidRPr="002D2CD1">
        <w:rPr>
          <w:sz w:val="24"/>
        </w:rPr>
        <w:t xml:space="preserve"> care a selectat proiectul. Astfel se verifică:</w:t>
      </w:r>
    </w:p>
    <w:p w:rsidR="00635575" w:rsidRPr="002D2CD1" w:rsidRDefault="00635575" w:rsidP="00635575">
      <w:pPr>
        <w:spacing w:before="120" w:after="120" w:line="240" w:lineRule="auto"/>
        <w:jc w:val="both"/>
        <w:rPr>
          <w:sz w:val="24"/>
        </w:rPr>
      </w:pPr>
      <w:r w:rsidRPr="002D2CD1">
        <w:rPr>
          <w:sz w:val="24"/>
        </w:rPr>
        <w:t>- pentru proiectele ce se regăsesc în obiectivele măsurii de formare/informare, dacă localitățile din care vor fi selectați participanții la activitățile menționate în proiect fac parte din teritoriul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sz w:val="24"/>
        </w:rPr>
      </w:pPr>
      <w:r w:rsidRPr="002D2CD1">
        <w:rPr>
          <w:sz w:val="24"/>
        </w:rPr>
        <w:t>- pentru proiectele care vizează acțiuni de elaborare de studii, monografii etc., dacă localitățile care fac obiectul studiului propus prin proiect fac parte din teritoriul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sz w:val="24"/>
        </w:rPr>
      </w:pPr>
      <w:r w:rsidRPr="002D2CD1">
        <w:rPr>
          <w:sz w:val="24"/>
        </w:rPr>
        <w:t>- pentru proiectele care vizează servicii pentru populație, dacă localitățile din care vor fi selectate persoanele care vor beneficia de serviciile menționate în proiect  fac parte din teritoriul GAL</w:t>
      </w:r>
      <w:r w:rsidR="00ED2F16">
        <w:rPr>
          <w:sz w:val="24"/>
        </w:rPr>
        <w:t xml:space="preserve"> </w:t>
      </w:r>
      <w:r w:rsidR="006D69A8">
        <w:rPr>
          <w:sz w:val="24"/>
        </w:rPr>
        <w:t>SAMUS POROLISSUM</w:t>
      </w:r>
      <w:r w:rsidRPr="002D2CD1">
        <w:rPr>
          <w:sz w:val="24"/>
        </w:rPr>
        <w:t xml:space="preserve">. </w:t>
      </w:r>
    </w:p>
    <w:p w:rsidR="00635575" w:rsidRPr="002D2CD1" w:rsidRDefault="00635575" w:rsidP="00635575">
      <w:pPr>
        <w:spacing w:before="120" w:after="120" w:line="240" w:lineRule="auto"/>
        <w:jc w:val="both"/>
        <w:rPr>
          <w:sz w:val="24"/>
        </w:rPr>
      </w:pPr>
      <w:r w:rsidRPr="002D2CD1">
        <w:rPr>
          <w:sz w:val="24"/>
        </w:rPr>
        <w:t>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obiectul  unei scheme de calitate/scheme de certificare a exploatațiilor agricole) dacă locațiile descrise corespund cerințelor din Apelul de selecție al GAL</w:t>
      </w:r>
      <w:r w:rsidR="00ED2F16">
        <w:rPr>
          <w:sz w:val="24"/>
        </w:rPr>
        <w:t xml:space="preserve"> </w:t>
      </w:r>
      <w:r w:rsidR="006D69A8">
        <w:rPr>
          <w:sz w:val="24"/>
        </w:rPr>
        <w:t>SAMUS POROLISSUM</w:t>
      </w:r>
      <w:r w:rsidRPr="002D2CD1">
        <w:rPr>
          <w:sz w:val="24"/>
        </w:rPr>
        <w:t xml:space="preserve"> pentru acțiunile de acest tip, iar pentru acțiunile demonstrative/de informare, se verifică dacă solicitantul a menționat localitățile în care se vor desfășura aceste acțiuni.   </w:t>
      </w:r>
    </w:p>
    <w:p w:rsidR="00635575" w:rsidRPr="002D2CD1" w:rsidRDefault="00635575" w:rsidP="00635575">
      <w:pPr>
        <w:spacing w:before="120" w:after="120" w:line="240" w:lineRule="auto"/>
        <w:jc w:val="both"/>
        <w:rPr>
          <w:sz w:val="24"/>
        </w:rPr>
      </w:pPr>
      <w:r w:rsidRPr="002D2CD1">
        <w:rPr>
          <w:sz w:val="24"/>
        </w:rPr>
        <w:t>Dacă examinarea documentelor confirmă amplasarea proiectului în spatiul LEADER și respectă cerințele, expertul bifează pătratul cu „DA” din fişa de verificare a încadrării proiectului.</w:t>
      </w:r>
    </w:p>
    <w:p w:rsidR="00635575" w:rsidRPr="002D2CD1" w:rsidRDefault="00635575" w:rsidP="00635575">
      <w:pPr>
        <w:tabs>
          <w:tab w:val="left" w:pos="720"/>
          <w:tab w:val="left" w:pos="1976"/>
        </w:tabs>
        <w:spacing w:before="120" w:after="120" w:line="240" w:lineRule="auto"/>
        <w:jc w:val="both"/>
        <w:rPr>
          <w:b/>
          <w:sz w:val="24"/>
        </w:rPr>
      </w:pPr>
      <w:r w:rsidRPr="002D2CD1">
        <w:rPr>
          <w:sz w:val="24"/>
        </w:rPr>
        <w:t>În caz contrar, expertul bifează „NU” şi motivează poziţia lui în rubrica „Observaţii” de la sfârşitul secțiunii II a fişei de verificare a încadrării proiectului.</w:t>
      </w:r>
    </w:p>
    <w:p w:rsidR="00635575" w:rsidRPr="002D2CD1" w:rsidRDefault="00635575" w:rsidP="00635575">
      <w:pPr>
        <w:spacing w:before="120" w:after="120" w:line="240" w:lineRule="auto"/>
        <w:jc w:val="both"/>
        <w:rPr>
          <w:sz w:val="24"/>
        </w:rPr>
      </w:pPr>
      <w:r w:rsidRPr="002D2CD1">
        <w:rPr>
          <w:sz w:val="24"/>
        </w:rPr>
        <w:t>În cazul în care proiectul vizează obiective de investiții, se va bifa ”</w:t>
      </w:r>
      <w:r w:rsidRPr="002D2CD1">
        <w:rPr>
          <w:i/>
          <w:sz w:val="24"/>
        </w:rPr>
        <w:t>NU ESTE CAZUL</w:t>
      </w:r>
      <w:r w:rsidRPr="002D2CD1">
        <w:rPr>
          <w:sz w:val="24"/>
        </w:rPr>
        <w:t>”.</w:t>
      </w:r>
    </w:p>
    <w:p w:rsidR="00635575" w:rsidRPr="002D2CD1" w:rsidRDefault="00635575" w:rsidP="00635575">
      <w:pPr>
        <w:spacing w:before="120" w:after="120" w:line="240" w:lineRule="auto"/>
        <w:ind w:firstLine="720"/>
        <w:contextualSpacing/>
        <w:jc w:val="both"/>
        <w:rPr>
          <w:b/>
          <w:kern w:val="32"/>
          <w:sz w:val="24"/>
        </w:rPr>
      </w:pPr>
      <w:r w:rsidRPr="002D2CD1">
        <w:rPr>
          <w:b/>
          <w:sz w:val="24"/>
        </w:rPr>
        <w:t xml:space="preserve">II) </w:t>
      </w:r>
      <w:r w:rsidRPr="002D2CD1">
        <w:rPr>
          <w:b/>
          <w:kern w:val="32"/>
          <w:sz w:val="24"/>
        </w:rPr>
        <w:t xml:space="preserve">Localizarea proiectului de investiții este în spațiul LEADER acoperit de Grupul de Acțiune Locală </w:t>
      </w:r>
      <w:r w:rsidR="00657A00" w:rsidRPr="00657A00">
        <w:rPr>
          <w:b/>
          <w:kern w:val="32"/>
          <w:sz w:val="24"/>
        </w:rPr>
        <w:t>SAMUS POROLISSUM</w:t>
      </w:r>
      <w:r w:rsidRPr="002D2CD1">
        <w:rPr>
          <w:b/>
          <w:kern w:val="32"/>
          <w:sz w:val="24"/>
        </w:rPr>
        <w:t>care a selectat proiectul, așa cum este definit în fișa măsurii 19 din cadrul PNDR 2014 – 2020 și în Cap. 8.1 al PNDR 2014 – 2020?</w:t>
      </w:r>
    </w:p>
    <w:p w:rsidR="00635575" w:rsidRPr="002D2CD1" w:rsidRDefault="00635575" w:rsidP="00635575">
      <w:pPr>
        <w:spacing w:before="120" w:after="120" w:line="240" w:lineRule="auto"/>
        <w:contextualSpacing/>
        <w:jc w:val="both"/>
        <w:rPr>
          <w:kern w:val="32"/>
          <w:sz w:val="24"/>
        </w:rPr>
      </w:pPr>
      <w:r w:rsidRPr="002D2CD1">
        <w:rPr>
          <w:kern w:val="32"/>
          <w:sz w:val="24"/>
        </w:rPr>
        <w:t>Expertul verifică dacă localitatea/localitățile pe care se va realiza investiția (așa cum se menționează în Cererea de finanțare) se regăsește/regăsesc pe teritoriul acoperit de GAL - conform Strategiei de Dezvoltare Locală a GAL</w:t>
      </w:r>
      <w:r w:rsidR="00657A00">
        <w:rPr>
          <w:kern w:val="32"/>
          <w:sz w:val="24"/>
        </w:rPr>
        <w:t xml:space="preserve"> SAMUS POROLISSUM</w:t>
      </w:r>
      <w:r w:rsidRPr="002D2CD1">
        <w:rPr>
          <w:kern w:val="32"/>
          <w:sz w:val="24"/>
        </w:rPr>
        <w:t xml:space="preserve"> care a selectat proiectul. Proiectul poate fi amplasat atât pe teritoriul GAL</w:t>
      </w:r>
      <w:r w:rsidR="00E617B1">
        <w:rPr>
          <w:kern w:val="32"/>
          <w:sz w:val="24"/>
        </w:rPr>
        <w:t xml:space="preserve"> </w:t>
      </w:r>
      <w:r w:rsidR="00657A00">
        <w:rPr>
          <w:kern w:val="32"/>
          <w:sz w:val="24"/>
        </w:rPr>
        <w:t>SAMUS POROLISSUM</w:t>
      </w:r>
      <w:r w:rsidRPr="002D2CD1">
        <w:rPr>
          <w:kern w:val="32"/>
          <w:sz w:val="24"/>
        </w:rPr>
        <w:t>, cât și în zona adiacentă acestuia, cu condiția ca solicitantul să aibă sediul sau punctul de lucru pe teritoriul GAL</w:t>
      </w:r>
      <w:r w:rsidR="006D69A8">
        <w:rPr>
          <w:sz w:val="24"/>
        </w:rPr>
        <w:t>SAMUS POROLISSUM</w:t>
      </w:r>
      <w:r w:rsidRPr="002D2CD1">
        <w:rPr>
          <w:kern w:val="32"/>
          <w:sz w:val="24"/>
        </w:rPr>
        <w:t>, investiția să se realizeze pe teritoriul GAL</w:t>
      </w:r>
      <w:r w:rsidR="00E617B1">
        <w:rPr>
          <w:kern w:val="32"/>
          <w:sz w:val="24"/>
        </w:rPr>
        <w:t xml:space="preserve"> </w:t>
      </w:r>
      <w:r w:rsidR="00657A00">
        <w:rPr>
          <w:kern w:val="32"/>
          <w:sz w:val="24"/>
        </w:rPr>
        <w:t>SAMUS POROLISSUM</w:t>
      </w:r>
      <w:r w:rsidRPr="002D2CD1">
        <w:rPr>
          <w:kern w:val="32"/>
          <w:sz w:val="24"/>
        </w:rPr>
        <w:t xml:space="preserve">. </w:t>
      </w:r>
    </w:p>
    <w:p w:rsidR="00635575" w:rsidRPr="002D2CD1" w:rsidRDefault="00635575" w:rsidP="00635575">
      <w:pPr>
        <w:spacing w:before="120" w:after="120" w:line="240" w:lineRule="auto"/>
        <w:jc w:val="both"/>
        <w:rPr>
          <w:sz w:val="24"/>
        </w:rPr>
      </w:pPr>
      <w:r w:rsidRPr="002D2CD1">
        <w:rPr>
          <w:sz w:val="24"/>
        </w:rPr>
        <w:t>În cazul în care proiectul vizează obiective de servicii, se va bifa ”</w:t>
      </w:r>
      <w:r w:rsidRPr="002D2CD1">
        <w:rPr>
          <w:i/>
          <w:sz w:val="24"/>
        </w:rPr>
        <w:t>NU ESTE CAZUL</w:t>
      </w:r>
      <w:r w:rsidRPr="002D2CD1">
        <w:rPr>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pentru care s-a solicitat finanțare este încadrat corect în măsura în care se regăsesc obiectivele proiectului?</w:t>
      </w:r>
    </w:p>
    <w:p w:rsidR="00635575" w:rsidRPr="002D2CD1" w:rsidRDefault="00635575" w:rsidP="00635575">
      <w:pPr>
        <w:spacing w:before="120" w:after="120" w:line="240" w:lineRule="auto"/>
        <w:jc w:val="both"/>
        <w:rPr>
          <w:sz w:val="24"/>
        </w:rPr>
      </w:pPr>
      <w:r w:rsidRPr="002D2CD1">
        <w:rPr>
          <w:sz w:val="24"/>
        </w:rPr>
        <w:t xml:space="preserve">Expertul va verifica încadrarea corectă a proiectului pentru care s-a solicitat finanțare în fișa măsurii </w:t>
      </w:r>
      <w:r w:rsidR="007C30D8">
        <w:rPr>
          <w:sz w:val="24"/>
        </w:rPr>
        <w:t>M4/6B</w:t>
      </w:r>
      <w:r w:rsidR="00E617B1">
        <w:rPr>
          <w:sz w:val="24"/>
        </w:rPr>
        <w:t xml:space="preserve"> </w:t>
      </w:r>
      <w:r w:rsidRPr="002D2CD1">
        <w:rPr>
          <w:sz w:val="24"/>
        </w:rPr>
        <w:t xml:space="preserve">din SDL. Se verifică dacă obiectivele, tipul de beneficiar prezentate în proiect se regăsesc în fișa măsurii </w:t>
      </w:r>
      <w:r w:rsidR="007C30D8">
        <w:rPr>
          <w:sz w:val="24"/>
        </w:rPr>
        <w:t>M4/6B</w:t>
      </w:r>
      <w:r w:rsidR="00E617B1">
        <w:rPr>
          <w:sz w:val="24"/>
        </w:rPr>
        <w:t xml:space="preserve"> </w:t>
      </w:r>
      <w:r w:rsidRPr="002D2CD1">
        <w:rPr>
          <w:sz w:val="24"/>
        </w:rPr>
        <w:t>din SDL. Dacă informațiile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Obiectivele și tipul de investiție/ serviciu prezentate în Cererea de finanțare se încadrează în fișa măsurii </w:t>
      </w:r>
      <w:r w:rsidR="007C30D8">
        <w:rPr>
          <w:sz w:val="24"/>
        </w:rPr>
        <w:t>M4/6B</w:t>
      </w:r>
      <w:r w:rsidRPr="002D2CD1">
        <w:rPr>
          <w:b/>
          <w:sz w:val="24"/>
        </w:rPr>
        <w:t>din SDL?</w:t>
      </w:r>
    </w:p>
    <w:p w:rsidR="00635575" w:rsidRPr="002D2CD1" w:rsidRDefault="00635575" w:rsidP="00635575">
      <w:pPr>
        <w:spacing w:before="120" w:after="120" w:line="240" w:lineRule="auto"/>
        <w:jc w:val="both"/>
        <w:rPr>
          <w:sz w:val="24"/>
        </w:rPr>
      </w:pPr>
      <w:r w:rsidRPr="002D2CD1">
        <w:rPr>
          <w:sz w:val="24"/>
        </w:rPr>
        <w:lastRenderedPageBreak/>
        <w:t xml:space="preserve">Expertul verifică dacă obiectivele proiectului și tipul de serviciu/ investiție menționate în Cererea de finanțare se regăsesc în Fișa măsurii </w:t>
      </w:r>
      <w:r w:rsidR="007C30D8">
        <w:rPr>
          <w:sz w:val="24"/>
        </w:rPr>
        <w:t>M4/6B</w:t>
      </w:r>
      <w:r w:rsidRPr="002D2CD1">
        <w:rPr>
          <w:sz w:val="24"/>
        </w:rPr>
        <w:t>– parte integrantă în Strategia de Dezvoltare Locală a GAL</w:t>
      </w:r>
      <w:r w:rsidR="00E617B1">
        <w:rPr>
          <w:sz w:val="24"/>
        </w:rPr>
        <w:t xml:space="preserve"> </w:t>
      </w:r>
      <w:r w:rsidR="006D69A8">
        <w:rPr>
          <w:sz w:val="24"/>
        </w:rPr>
        <w:t>SAMUS POROLISSUM</w:t>
      </w:r>
      <w:r w:rsidRPr="002D2CD1">
        <w:rPr>
          <w:sz w:val="24"/>
        </w:rPr>
        <w:t xml:space="preserve"> ce a selectat proiectul. Dacă informațiile respective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proiectul a fost încadrat corect în Domeniul de intervenție, conform Fișei măsurii din cadrul Strategiei de Dezvoltare Locală.</w:t>
      </w:r>
    </w:p>
    <w:p w:rsidR="00635575" w:rsidRDefault="00635575" w:rsidP="00635575">
      <w:pPr>
        <w:pStyle w:val="ListParagraph"/>
        <w:spacing w:before="120" w:after="120" w:line="240" w:lineRule="auto"/>
        <w:ind w:left="0"/>
        <w:contextualSpacing w:val="0"/>
        <w:jc w:val="both"/>
        <w:rPr>
          <w:sz w:val="24"/>
        </w:rPr>
      </w:pPr>
      <w:r w:rsidRPr="002D2CD1">
        <w:rPr>
          <w:sz w:val="24"/>
        </w:rPr>
        <w:t>Expertul va verifica încadrarea proiectului într-un anumit Domeniu de intervenție din cadrul măsurii din SDL, corelând obiectivul specific al proiectului prezentat în Cererea de finanțare cu informațiile din Fișa măsurii</w:t>
      </w:r>
      <w:r w:rsidR="007C30D8">
        <w:rPr>
          <w:sz w:val="24"/>
        </w:rPr>
        <w:t>M4/6B</w:t>
      </w:r>
      <w:r w:rsidRPr="002D2CD1">
        <w:rPr>
          <w:sz w:val="24"/>
        </w:rPr>
        <w:t>. Dacă Domeniul de intervenție nu este selectat corect, conform Fișei măsurii din SDL, proiectul este respins.</w:t>
      </w:r>
    </w:p>
    <w:p w:rsidR="00635575" w:rsidRPr="002D2CD1" w:rsidRDefault="00635575" w:rsidP="00635575">
      <w:pPr>
        <w:pStyle w:val="ListParagraph"/>
        <w:spacing w:before="120" w:after="120" w:line="240" w:lineRule="auto"/>
        <w:ind w:left="0"/>
        <w:contextualSpacing w:val="0"/>
        <w:jc w:val="both"/>
        <w:rPr>
          <w:sz w:val="24"/>
        </w:rPr>
      </w:pP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t>Indicatorii de monitorizare specifici domeniului de intervenție pe care este încadrat proiectul, inclusiv cei specifici teritoriului (dacă este cazul), prevăzuți în fișa tehnică a măsurii</w:t>
      </w:r>
      <w:r w:rsidR="007C30D8" w:rsidRPr="007C30D8">
        <w:rPr>
          <w:b/>
          <w:sz w:val="24"/>
        </w:rPr>
        <w:t>M4/6B</w:t>
      </w:r>
      <w:r w:rsidRPr="002D2CD1">
        <w:rPr>
          <w:b/>
          <w:sz w:val="24"/>
        </w:rPr>
        <w:t xml:space="preserve"> din SDL,  sunt completaţi de către solicitant?</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35575" w:rsidRPr="002D2CD1" w:rsidRDefault="00635575" w:rsidP="00635575">
      <w:pPr>
        <w:pStyle w:val="ListParagraph"/>
        <w:spacing w:before="120" w:after="120" w:line="240" w:lineRule="auto"/>
        <w:ind w:left="0"/>
        <w:contextualSpacing w:val="0"/>
        <w:jc w:val="both"/>
        <w:rPr>
          <w:b/>
          <w:sz w:val="24"/>
        </w:rPr>
      </w:pPr>
    </w:p>
    <w:p w:rsidR="00635575" w:rsidRPr="002D2CD1" w:rsidRDefault="00635575" w:rsidP="00635575">
      <w:pPr>
        <w:keepNext/>
        <w:spacing w:before="120" w:after="120" w:line="240" w:lineRule="auto"/>
        <w:jc w:val="both"/>
        <w:rPr>
          <w:b/>
          <w:kern w:val="32"/>
          <w:sz w:val="24"/>
        </w:rPr>
      </w:pPr>
      <w:r w:rsidRPr="002D2CD1">
        <w:rPr>
          <w:b/>
          <w:kern w:val="32"/>
          <w:sz w:val="24"/>
        </w:rPr>
        <w:t>Se va considera că proiectul nu este încadrat corect și Cererea de finanțare este respinsă dacă cel puțin un punct de verificare va prezenta bifa ”NU”.</w:t>
      </w:r>
    </w:p>
    <w:p w:rsidR="00635575" w:rsidRPr="002D2CD1" w:rsidRDefault="00635575" w:rsidP="00635575">
      <w:pPr>
        <w:keepNext/>
        <w:spacing w:before="120" w:after="120" w:line="240" w:lineRule="auto"/>
        <w:jc w:val="both"/>
        <w:rPr>
          <w:sz w:val="24"/>
        </w:rPr>
      </w:pPr>
      <w:r w:rsidRPr="002D2CD1">
        <w:rPr>
          <w:b/>
          <w:kern w:val="32"/>
          <w:sz w:val="24"/>
        </w:rPr>
        <w:t xml:space="preserve">În acest caz, concluzia verificării este comunicată solicitantului și verificarea cererii de finanțare se oprește în această etapă. </w:t>
      </w:r>
    </w:p>
    <w:p w:rsidR="00801C7E" w:rsidRPr="0096546F" w:rsidRDefault="00801C7E" w:rsidP="00801C7E">
      <w:pPr>
        <w:pStyle w:val="Heading1"/>
        <w:spacing w:before="44"/>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 xml:space="preserve">Solicitantul şi-a însuşit în totalitate angajamentele asumate în </w:t>
            </w:r>
            <w:r w:rsidRPr="0096546F">
              <w:rPr>
                <w:rFonts w:asciiTheme="minorHAnsi" w:hAnsiTheme="minorHAnsi" w:cstheme="minorHAnsi"/>
                <w:spacing w:val="-4"/>
                <w:sz w:val="24"/>
              </w:rPr>
              <w:lastRenderedPageBreak/>
              <w:t>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4.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(solicitantul care se încadrează în prevederile art. 6</w:t>
            </w:r>
            <w:r w:rsidRPr="0096546F">
              <w:rPr>
                <w:rFonts w:asciiTheme="minorHAnsi" w:hAnsiTheme="minorHAnsi" w:cstheme="minorHAnsi"/>
                <w:i/>
                <w:sz w:val="24"/>
                <w:vertAlign w:val="superscript"/>
              </w:rPr>
              <w:t>1</w:t>
            </w:r>
            <w:r w:rsidRPr="0096546F">
              <w:rPr>
                <w:rFonts w:asciiTheme="minorHAnsi" w:hAnsiTheme="minorHAnsi" w:cstheme="minorHAnsi"/>
                <w:i/>
                <w:sz w:val="24"/>
              </w:rPr>
              <w:t xml:space="preserve"> poate depune/ redepune doar în sesiunile următoare celei în care a fost depus proiectul selectat pentru finanțare, lansate de GAL</w:t>
            </w:r>
            <w:r w:rsidR="00E617B1">
              <w:rPr>
                <w:rFonts w:asciiTheme="minorHAnsi" w:hAnsiTheme="minorHAnsi" w:cstheme="minorHAnsi"/>
                <w:i/>
                <w:sz w:val="24"/>
              </w:rPr>
              <w:t xml:space="preserve"> </w:t>
            </w:r>
            <w:r w:rsidRPr="0096546F">
              <w:rPr>
                <w:rFonts w:asciiTheme="minorHAnsi" w:hAnsiTheme="minorHAnsi" w:cstheme="minorHAnsi"/>
                <w:kern w:val="32"/>
                <w:sz w:val="24"/>
              </w:rPr>
              <w:t>SAMUS POROLISSUM</w:t>
            </w:r>
            <w:r w:rsidRPr="0096546F">
              <w:rPr>
                <w:rFonts w:asciiTheme="minorHAnsi" w:hAnsiTheme="minorHAnsi" w:cstheme="minorHAnsi"/>
                <w:i/>
                <w:sz w:val="24"/>
              </w:rPr>
              <w:t xml:space="preserve"> - dacă este cazul)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5.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Secțiune aplicabilă doar beneficiarilor persoane juridice de drept privat cu scop patrimonial</w:t>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așa cum acestea sunt definite în Regulamantul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7. Solicitantul respectă regula  privind cumulul ajutoarelor de stat?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EG1. Solicitantul trebuie să se încadreze în categoria beneficiarilor eligibili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EG2 Investiția se încadrează în cel puțin una dintre acțiunile eligibile din fișa măsurii M4/6B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minimum 5 ani de la data ultimei plaţi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801C7E" w:rsidRPr="0096546F" w:rsidTr="00ED2F16">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801C7E" w:rsidRPr="0096546F" w:rsidTr="00ED2F16">
        <w:trPr>
          <w:trHeight w:val="37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Pr="0096546F">
              <w:rPr>
                <w:rFonts w:asciiTheme="minorHAnsi" w:hAnsiTheme="minorHAnsi" w:cstheme="minorHAnsi"/>
                <w:sz w:val="24"/>
                <w:szCs w:val="24"/>
              </w:rPr>
              <w:t xml:space="preserve"> 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lastRenderedPageBreak/>
              <w:t xml:space="preserve"> Verificarea criteriilor de eligibilitate suplimentare stabilite de către GAL </w:t>
            </w:r>
            <w:r w:rsidRPr="0096546F">
              <w:rPr>
                <w:rFonts w:asciiTheme="minorHAnsi" w:hAnsiTheme="minorHAnsi" w:cstheme="minorHAnsi"/>
                <w:b/>
                <w:i/>
                <w:kern w:val="32"/>
                <w:sz w:val="24"/>
              </w:rPr>
              <w:t>SAMUS POROLISSUM</w:t>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801C7E" w:rsidRPr="0096546F" w:rsidRDefault="00801C7E" w:rsidP="00801C7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801C7E" w:rsidRPr="0096546F" w:rsidRDefault="00801C7E" w:rsidP="00801C7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801C7E" w:rsidRPr="0096546F" w:rsidRDefault="00801C7E" w:rsidP="00801C7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801C7E" w:rsidRPr="0096546F" w:rsidRDefault="00801C7E" w:rsidP="00ED2F16">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801C7E" w:rsidRPr="0096546F" w:rsidRDefault="00801C7E" w:rsidP="00ED2F16">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8"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w:t>
            </w:r>
            <w:r w:rsidRPr="0096546F">
              <w:rPr>
                <w:rFonts w:asciiTheme="minorHAnsi" w:hAnsiTheme="minorHAnsi" w:cstheme="minorHAnsi"/>
                <w:sz w:val="24"/>
              </w:rPr>
              <w:lastRenderedPageBreak/>
              <w:t>total eligibil al proiectului, respectiv 5% pentru acele proiecte care nu includ construcţii?</w:t>
            </w:r>
          </w:p>
          <w:p w:rsidR="00801C7E" w:rsidRPr="0096546F" w:rsidRDefault="00801C7E" w:rsidP="00ED2F16">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lastRenderedPageBreak/>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 xml:space="preserve">standardul de cost stabilit prin HG nr.363/2010,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 xml:space="preserve">Planul financiar este corect completat şi respectă gradul de intervenţie publică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801C7E" w:rsidRPr="0096546F" w:rsidRDefault="00801C7E" w:rsidP="00ED2F16">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F. VERIFICAREA CRITERIILOR DE SELECȚIE APLICATE DE CĂTRE GAL </w:t>
            </w:r>
            <w:r w:rsidRPr="0096546F">
              <w:rPr>
                <w:rFonts w:asciiTheme="minorHAnsi" w:hAnsiTheme="minorHAnsi" w:cstheme="minorHAnsi"/>
                <w:b/>
                <w:kern w:val="32"/>
                <w:sz w:val="24"/>
              </w:rPr>
              <w:t>SAMUS POROLISSUM</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1 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 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801C7E" w:rsidRPr="0096546F" w:rsidTr="00ED2F16">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801C7E" w:rsidRPr="0096546F" w:rsidTr="00ED2F16">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801C7E" w:rsidRPr="0096546F" w:rsidTr="00ED2F16">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r>
    </w:tbl>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decizia forului de control MADR, adresa DGDR – AM PNDR</w:t>
      </w:r>
      <w:r w:rsidRPr="0096546F">
        <w:rPr>
          <w:rFonts w:asciiTheme="minorHAnsi" w:hAnsiTheme="minorHAnsi" w:cstheme="minorHAnsi"/>
          <w:sz w:val="24"/>
          <w:szCs w:val="24"/>
        </w:rPr>
        <w:t>), în cazul proiectelor pentru care au fost transmise Note de atenționare privind criteriile de selecție</w:t>
      </w:r>
    </w:p>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801C7E" w:rsidRPr="0096546F" w:rsidRDefault="00801C7E" w:rsidP="00801C7E">
      <w:pPr>
        <w:spacing w:after="0" w:line="240" w:lineRule="auto"/>
        <w:rPr>
          <w:rFonts w:asciiTheme="minorHAnsi" w:eastAsia="Times New Roman" w:hAnsiTheme="minorHAnsi" w:cstheme="minorHAnsi"/>
          <w:bCs/>
          <w:iCs/>
          <w:sz w:val="24"/>
          <w:szCs w:val="24"/>
          <w:lang w:eastAsia="fr-FR"/>
        </w:rPr>
      </w:pPr>
    </w:p>
    <w:p w:rsidR="00801C7E" w:rsidRPr="0096546F" w:rsidRDefault="00801C7E" w:rsidP="00801C7E">
      <w:pPr>
        <w:spacing w:after="0" w:line="240" w:lineRule="auto"/>
        <w:rPr>
          <w:rFonts w:asciiTheme="minorHAnsi" w:hAnsiTheme="minorHAnsi" w:cstheme="minorHAnsi"/>
          <w:vanish/>
          <w:sz w:val="24"/>
        </w:rPr>
        <w:sectPr w:rsidR="00801C7E" w:rsidRPr="0096546F" w:rsidSect="00ED2F16">
          <w:pgSz w:w="11909" w:h="16834" w:code="9"/>
          <w:pgMar w:top="1138" w:right="1411" w:bottom="1138" w:left="1138" w:header="576" w:footer="432" w:gutter="0"/>
          <w:cols w:space="720"/>
        </w:sectPr>
      </w:pPr>
    </w:p>
    <w:p w:rsidR="00801C7E" w:rsidRPr="0096546F" w:rsidRDefault="00801C7E" w:rsidP="00801C7E">
      <w:pPr>
        <w:spacing w:after="0" w:line="240" w:lineRule="auto"/>
        <w:rPr>
          <w:rFonts w:asciiTheme="minorHAnsi" w:hAnsiTheme="minorHAnsi" w:cstheme="minorHAnsi"/>
          <w:vanish/>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Avizat: Expert 1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Verificat: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2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spacing w:before="120" w:after="120" w:line="240" w:lineRule="auto"/>
        <w:rPr>
          <w:rFonts w:asciiTheme="minorHAnsi" w:hAnsiTheme="minorHAnsi" w:cstheme="minorHAnsi"/>
          <w:b/>
          <w:i/>
          <w:sz w:val="24"/>
          <w:u w:val="single"/>
        </w:rPr>
        <w:sectPr w:rsidR="00801C7E" w:rsidRPr="0096546F" w:rsidSect="00ED2F16">
          <w:type w:val="continuous"/>
          <w:pgSz w:w="11909" w:h="16834" w:code="9"/>
          <w:pgMar w:top="1138" w:right="1411" w:bottom="1138" w:left="1138" w:header="576" w:footer="432" w:gutter="0"/>
          <w:cols w:num="2" w:space="720"/>
        </w:sectPr>
      </w:pPr>
    </w:p>
    <w:p w:rsidR="00801C7E" w:rsidRPr="0096546F" w:rsidRDefault="00801C7E" w:rsidP="00801C7E">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METODOLOGIA DE VERIFICARE SPECIFICĂ PENTRU PROIECTELE CU OBIECTIVE CARE SE ÎNCADREAZĂ ÎN PREVEDERILE ART. 17 ALIN. (1) LIT. c), ART. 20 ALIN. (1) LIT. B), c), d), e) și g) DIN REG. (UE) NR. 1305/2013</w:t>
      </w:r>
    </w:p>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801C7E" w:rsidRPr="0096546F" w:rsidRDefault="00801C7E" w:rsidP="00801C7E">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801C7E" w:rsidRPr="0096546F" w:rsidRDefault="00801C7E" w:rsidP="00801C7E">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8"/>
        <w:gridCol w:w="6238"/>
      </w:tblGrid>
      <w:tr w:rsidR="00801C7E" w:rsidRPr="0096546F" w:rsidTr="00ED2F16">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801C7E" w:rsidRPr="0096546F" w:rsidTr="00ED2F16">
        <w:trPr>
          <w:trHeight w:val="1703"/>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9" w:history="1">
              <w:r w:rsidRPr="0096546F">
                <w:rPr>
                  <w:rStyle w:val="Hyperlink"/>
                  <w:rFonts w:asciiTheme="minorHAnsi" w:hAnsiTheme="minorHAnsi" w:cstheme="minorHAnsi"/>
                  <w:sz w:val="24"/>
                </w:rPr>
                <w:t>\\alpaca\Debite</w:t>
              </w:r>
            </w:hyperlink>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801C7E" w:rsidRPr="0096546F" w:rsidTr="00ED2F16">
        <w:trPr>
          <w:trHeight w:val="144"/>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t xml:space="preserve">2. </w:t>
            </w:r>
            <w:r w:rsidRPr="0096546F">
              <w:rPr>
                <w:rFonts w:asciiTheme="minorHAnsi" w:hAnsiTheme="minorHAnsi" w:cstheme="minorHAnsi"/>
                <w:sz w:val="24"/>
              </w:rPr>
              <w:t>Solicitantul se regăseşte în Bazele de date privind dubla finanţare?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Secțiunea C din cererea de </w:t>
            </w:r>
            <w:r w:rsidRPr="0096546F">
              <w:rPr>
                <w:rFonts w:asciiTheme="minorHAnsi" w:hAnsiTheme="minorHAnsi" w:cstheme="minorHAnsi"/>
                <w:sz w:val="24"/>
              </w:rPr>
              <w:lastRenderedPageBreak/>
              <w:t>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xml:space="preserve">” din declarația pe propria răspundere din </w:t>
            </w:r>
            <w:r w:rsidRPr="0096546F">
              <w:rPr>
                <w:rFonts w:asciiTheme="minorHAnsi" w:hAnsiTheme="minorHAnsi" w:cstheme="minorHAnsi"/>
                <w:sz w:val="24"/>
              </w:rPr>
              <w:lastRenderedPageBreak/>
              <w:t>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precizează concluzia asupra verificării la rubrica Observaţii.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și, după caz, ștampilată.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are selectate pentru finanțare unul sau mai multe proiecte, </w:t>
            </w:r>
            <w:r w:rsidRPr="0096546F">
              <w:rPr>
                <w:rFonts w:asciiTheme="minorHAnsi" w:hAnsiTheme="minorHAnsi" w:cstheme="minorHAnsi"/>
                <w:i/>
                <w:sz w:val="24"/>
              </w:rPr>
              <w:t>indiferent pe ce submasură din cadrul PNDR</w:t>
            </w:r>
            <w:r w:rsidRPr="0096546F">
              <w:rPr>
                <w:rFonts w:asciiTheme="minorHAnsi" w:hAnsiTheme="minorHAnsi" w:cstheme="minorHAnsi"/>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 contrar expertul va bifa „NU”, se menţionează în rubrica Observaţii, dar se continuă evaluarea tuturor </w:t>
            </w:r>
            <w:r w:rsidRPr="0096546F">
              <w:rPr>
                <w:rFonts w:asciiTheme="minorHAnsi" w:hAnsiTheme="minorHAnsi" w:cstheme="minorHAnsi"/>
                <w:sz w:val="24"/>
              </w:rPr>
              <w:lastRenderedPageBreak/>
              <w:t xml:space="preserve">criteriilor de eligibilitate pentru ca la final, solicitantul să fie înştiinţat de toate condiţiile neîndeplinite (dacă este cazul). </w:t>
            </w:r>
          </w:p>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 xml:space="preserve">În acest caz solicitantul va putea depune proiect </w:t>
            </w:r>
            <w:r w:rsidRPr="0096546F">
              <w:rPr>
                <w:rFonts w:asciiTheme="minorHAnsi" w:hAnsiTheme="minorHAnsi" w:cstheme="minorHAnsi"/>
                <w:i/>
                <w:sz w:val="24"/>
              </w:rPr>
              <w:t>numai în cadrul sesiunii următoare</w:t>
            </w:r>
            <w:r w:rsidRPr="0096546F">
              <w:rPr>
                <w:rFonts w:asciiTheme="minorHAnsi" w:hAnsiTheme="minorHAnsi" w:cstheme="minorHAnsi"/>
                <w:sz w:val="24"/>
              </w:rPr>
              <w:t>.</w:t>
            </w:r>
          </w:p>
        </w:tc>
      </w:tr>
      <w:tr w:rsidR="00801C7E" w:rsidRPr="0096546F" w:rsidTr="00ED2F16">
        <w:trPr>
          <w:trHeight w:val="928"/>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801C7E" w:rsidRPr="0096546F" w:rsidTr="00ED2F16">
        <w:trPr>
          <w:trHeight w:val="668"/>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 așa cum acestea sunt definite în Regulamantul (UE) nr. 702/ 2014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Declaraţia pe propria răspundere că beneficiarii nu se încadrează în definiţia prevăzută la art. 4, pct. 3 din Anexa la Ordinul nr. 877/02.08.2016 al MADR – întocmită conform modelului din Ghidul Solicitantului;</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r w:rsidRPr="0096546F">
              <w:rPr>
                <w:rFonts w:asciiTheme="minorHAnsi" w:hAnsiTheme="minorHAnsi" w:cstheme="minorHAnsi"/>
                <w:sz w:val="24"/>
              </w:rPr>
              <w:t>Extrasul de informații de la registrul comerțului, emis la data cererii de finanțare și dacă este cazul, declarația tip pe propria răspundere depusă la registrul comerțului referitoare la demararea operațiunilor;</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lastRenderedPageBreak/>
              <w:t>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 xml:space="preserve">Plecând de la „Declarația pe proprie răspundere a solicitantului că nu se încadrează în categoria întreprinderilor aflate în dificultate așa cum acestea sunt definite la Articolul 4 punctul 3 din Anexa la Ordinul nr. </w:t>
            </w:r>
            <w:r w:rsidRPr="0096546F">
              <w:rPr>
                <w:rFonts w:asciiTheme="minorHAnsi" w:hAnsiTheme="minorHAnsi" w:cstheme="minorHAnsi"/>
                <w:lang w:val="ro-RO"/>
              </w:rPr>
              <w:t>877/02.08.2016</w:t>
            </w:r>
            <w:r w:rsidRPr="0096546F">
              <w:rPr>
                <w:rFonts w:asciiTheme="minorHAnsi" w:hAnsiTheme="minorHAnsi" w:cstheme="minorHAnsi"/>
                <w:color w:val="auto"/>
                <w:lang w:val="ro-R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r>
      <w:tr w:rsidR="00801C7E" w:rsidRPr="0096546F" w:rsidTr="00ED2F16">
        <w:trPr>
          <w:trHeight w:val="810"/>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7.</w:t>
            </w:r>
            <w:r w:rsidRPr="0096546F">
              <w:rPr>
                <w:rFonts w:asciiTheme="minorHAnsi" w:hAnsiTheme="minorHAnsi" w:cstheme="minorHAnsi"/>
                <w:sz w:val="24"/>
              </w:rPr>
              <w:t xml:space="preserve"> Solicitantul respectă regula privind cumulul ajutoarelor de stat?</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w:t>
            </w:r>
            <w:r w:rsidRPr="0096546F">
              <w:rPr>
                <w:rFonts w:asciiTheme="minorHAnsi" w:hAnsiTheme="minorHAnsi" w:cstheme="minorHAnsi"/>
                <w:sz w:val="24"/>
              </w:rPr>
              <w:lastRenderedPageBreak/>
              <w:t xml:space="preserve">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În caz contrar, solicitantul nu respectă regula privind cumulul ajutoarelor de stat și nu se încadrează în categoria beneficiarilor eligibili.</w:t>
            </w:r>
          </w:p>
        </w:tc>
      </w:tr>
    </w:tbl>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sz w:val="24"/>
        </w:rPr>
      </w:pP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E617B1">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80"/>
        <w:gridCol w:w="6120"/>
      </w:tblGrid>
      <w:tr w:rsidR="00801C7E" w:rsidRPr="0096546F" w:rsidTr="00ED2F16">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801C7E" w:rsidRPr="0096546F" w:rsidTr="00ED2F16">
        <w:trPr>
          <w:trHeight w:val="1093"/>
        </w:trPr>
        <w:tc>
          <w:tcPr>
            <w:tcW w:w="177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w:t>
            </w:r>
            <w:bookmarkStart w:id="3" w:name="_Hlk511162051"/>
            <w:r w:rsidRPr="0096546F">
              <w:rPr>
                <w:rFonts w:asciiTheme="minorHAnsi" w:hAnsiTheme="minorHAnsi" w:cstheme="minorHAnsi"/>
                <w:sz w:val="24"/>
              </w:rPr>
              <w:t>Certificat de înregistrare fiscală, Punctul/ punctele de lucru, după caz ale solicitantului, trebuie să fie situate în teritoriul GAL SAMUS POROLISSUM, investiția realizându-se în teritoriul GAL</w:t>
            </w:r>
            <w:bookmarkEnd w:id="3"/>
            <w:r w:rsidRPr="0096546F">
              <w:rPr>
                <w:rFonts w:asciiTheme="minorHAnsi" w:hAnsiTheme="minorHAnsi" w:cstheme="minorHAnsi"/>
                <w:sz w:val="24"/>
              </w:rPr>
              <w:t xml:space="preserve"> SAMUS POROLISSUM; Declarația pe proprie răspundere a solicitantului privind datoriile fiscale restante;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ONG/ ADI: actul de înfiinţare şi statutul, încheiere privind înscrierea în registrul asociaţiilor şi fundaţiilor, rămasă </w:t>
            </w:r>
            <w:r w:rsidRPr="0096546F">
              <w:rPr>
                <w:rFonts w:asciiTheme="minorHAnsi" w:hAnsiTheme="minorHAnsi" w:cstheme="minorHAnsi"/>
                <w:sz w:val="24"/>
              </w:rPr>
              <w:lastRenderedPageBreak/>
              <w:t>definitivă/ Certificat de înregistrare în registrul asociaţiilor şi fundaţiilor, actele doveditoare ale sediului</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2.Furnizorii privati</w:t>
            </w:r>
            <w:r w:rsidRPr="0096546F">
              <w:rPr>
                <w:rFonts w:asciiTheme="minorHAnsi" w:hAnsiTheme="minorHAnsi" w:cstheme="minorHAnsi"/>
                <w:sz w:val="24"/>
              </w:rPr>
              <w:t xml:space="preserve"> de servicii sociale: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sidRPr="0096546F">
              <w:rPr>
                <w:rFonts w:asciiTheme="minorHAnsi" w:hAnsiTheme="minorHAnsi" w:cstheme="minorHAnsi"/>
                <w:b/>
                <w:sz w:val="24"/>
              </w:rPr>
              <w:t>Parteneriat între autoritatea publică locală (APL) și un furnizor de servicii sociale</w:t>
            </w:r>
            <w:r w:rsidRPr="0096546F">
              <w:rPr>
                <w:rFonts w:asciiTheme="minorHAnsi" w:hAnsiTheme="minorHAnsi" w:cstheme="minorHAnsi"/>
                <w:sz w:val="24"/>
              </w:rPr>
              <w:t>:</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 de lucru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p>
          <w:p w:rsidR="00801C7E" w:rsidRPr="0096546F" w:rsidRDefault="00801C7E" w:rsidP="00ED2F16">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801C7E" w:rsidRPr="0096546F" w:rsidRDefault="00801C7E" w:rsidP="00ED2F16">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801C7E" w:rsidRPr="0096546F" w:rsidRDefault="00801C7E" w:rsidP="00801C7E">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801C7E" w:rsidRPr="0096546F" w:rsidRDefault="00801C7E" w:rsidP="00801C7E">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 xml:space="preserve">rubrica Observaţii, iar Cererea de Finanţare va fi declarată neeligibilă. Cu toate acestea, se continuă evaluarea tuturor </w:t>
      </w:r>
      <w:r w:rsidRPr="0096546F">
        <w:rPr>
          <w:rFonts w:asciiTheme="minorHAnsi" w:hAnsiTheme="minorHAnsi" w:cstheme="minorHAnsi"/>
          <w:sz w:val="24"/>
        </w:rPr>
        <w:lastRenderedPageBreak/>
        <w:t>criteriilor de eligibilitate pentru ca la final, solicitantul să fie înştiinţat de toate condiţiile neîndeplinite (dacă este cazul).</w:t>
      </w:r>
    </w:p>
    <w:p w:rsidR="00801C7E" w:rsidRPr="0096546F" w:rsidRDefault="00801C7E" w:rsidP="00801C7E">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4"/>
        <w:gridCol w:w="4896"/>
      </w:tblGrid>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801C7E" w:rsidRPr="0096546F" w:rsidRDefault="00801C7E" w:rsidP="00ED2F16">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Pentru proiectele de infrastructură socială:</w:t>
            </w:r>
          </w:p>
          <w:p w:rsidR="00801C7E" w:rsidRPr="0096546F" w:rsidRDefault="00801C7E" w:rsidP="00801C7E">
            <w:pPr>
              <w:pStyle w:val="ListParagraph"/>
              <w:numPr>
                <w:ilvl w:val="0"/>
                <w:numId w:val="11"/>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faptul că se poate interveni asupra obiectivului propus spre finanțare care face parte din patrimoniul cultural de interes local (conform Certificatului emis de INP).</w:t>
            </w:r>
          </w:p>
          <w:p w:rsidR="00801C7E" w:rsidRPr="0096546F" w:rsidRDefault="00801C7E" w:rsidP="00ED2F16">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tc>
      </w:tr>
    </w:tbl>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 xml:space="preserve">Dacă verificarea documentelor confirmă faptul că investiția se încadrează în cel puțin unul din tipurile de sprijin prevăzute prin sub-măsură, se va bifa caseta “DA” pentru verificare. În caz </w:t>
      </w:r>
      <w:r w:rsidRPr="0096546F">
        <w:rPr>
          <w:rFonts w:asciiTheme="minorHAnsi" w:hAnsiTheme="minorHAnsi" w:cstheme="minorHAnsi"/>
          <w:sz w:val="24"/>
          <w:lang w:val="it-IT"/>
        </w:rPr>
        <w:lastRenderedPageBreak/>
        <w:t>contrar, expertul bifează casuţa din coloana NU şi motivează poziţia în rubrica „Observaţii”, criteriul de eligibilitate nefiind îndeplinit.</w:t>
      </w:r>
    </w:p>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plaţi(în cazul investițiilor care vizează infrastructura socială, ulterior finanțării proiectelor de infrastructură socială, beneficiarul va asigura sustenabilitatea din surse proprii/alte surse de finanțare, cum ar fi accesarea Obiectivului specific 5.2. din cadrul POCU 2014-2020):</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977"/>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proiectele de infrastructură socială, Solicitantul trebuie să demonstreze asigurarea sustenabilității investiției.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sz w:val="24"/>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801C7E">
        <w:trPr>
          <w:trHeight w:val="4538"/>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801C7E" w:rsidRPr="0096546F" w:rsidRDefault="00801C7E" w:rsidP="00801C7E">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801C7E" w:rsidRPr="0096546F" w:rsidRDefault="00801C7E" w:rsidP="00801C7E">
      <w:pPr>
        <w:spacing w:before="120" w:after="120" w:line="240" w:lineRule="auto"/>
        <w:jc w:val="both"/>
        <w:rPr>
          <w:rFonts w:asciiTheme="minorHAnsi" w:hAnsiTheme="minorHAnsi" w:cstheme="minorHAnsi"/>
          <w:i/>
          <w:sz w:val="24"/>
        </w:rPr>
      </w:pP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48"/>
        <w:gridCol w:w="4952"/>
      </w:tblGrid>
      <w:tr w:rsidR="00801C7E" w:rsidRPr="0096546F" w:rsidTr="00ED2F16">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801C7E" w:rsidRPr="0096546F" w:rsidTr="00ED2F16">
        <w:tc>
          <w:tcPr>
            <w:tcW w:w="4775"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801C7E" w:rsidRPr="0096546F" w:rsidRDefault="00801C7E" w:rsidP="00801C7E">
            <w:pPr>
              <w:pStyle w:val="ListParagraph"/>
              <w:widowControl w:val="0"/>
              <w:numPr>
                <w:ilvl w:val="0"/>
                <w:numId w:val="14"/>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801C7E">
            <w:pPr>
              <w:pStyle w:val="ListParagraph"/>
              <w:widowControl w:val="0"/>
              <w:numPr>
                <w:ilvl w:val="0"/>
                <w:numId w:val="14"/>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i/>
          <w:sz w:val="24"/>
        </w:rPr>
      </w:pPr>
      <w:bookmarkStart w:id="4" w:name="_Hlk511161812"/>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27"/>
        <w:gridCol w:w="5873"/>
      </w:tblGrid>
      <w:tr w:rsidR="00801C7E" w:rsidRPr="0096546F" w:rsidTr="00ED2F16">
        <w:tc>
          <w:tcPr>
            <w:tcW w:w="1909" w:type="pct"/>
            <w:tcBorders>
              <w:top w:val="single" w:sz="4" w:space="0" w:color="auto"/>
              <w:left w:val="single" w:sz="4" w:space="0" w:color="auto"/>
              <w:bottom w:val="single" w:sz="4" w:space="0" w:color="auto"/>
              <w:right w:val="single" w:sz="4" w:space="0" w:color="auto"/>
            </w:tcBorders>
            <w:shd w:val="clear" w:color="auto" w:fill="C0C0C0"/>
            <w:hideMark/>
          </w:tcPr>
          <w:bookmarkEnd w:id="4"/>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706"/>
        </w:trPr>
        <w:tc>
          <w:tcPr>
            <w:tcW w:w="190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w:t>
            </w:r>
            <w:bookmarkStart w:id="5" w:name="_Hlk511161851"/>
            <w:r w:rsidRPr="0096546F">
              <w:rPr>
                <w:rFonts w:asciiTheme="minorHAnsi" w:hAnsiTheme="minorHAnsi" w:cstheme="minorHAnsi"/>
                <w:sz w:val="24"/>
              </w:rPr>
              <w:t>Declaratia pe propria răspundere de la secțiunea F a cererii de finanţare</w:t>
            </w:r>
            <w:bookmarkEnd w:id="5"/>
            <w:r w:rsidRPr="0096546F">
              <w:rPr>
                <w:rFonts w:asciiTheme="minorHAnsi" w:hAnsiTheme="minorHAnsi" w:cstheme="minorHAnsi"/>
                <w:sz w:val="24"/>
              </w:rPr>
              <w:t>.</w:t>
            </w:r>
          </w:p>
          <w:p w:rsidR="00801C7E" w:rsidRPr="0096546F" w:rsidRDefault="00801C7E" w:rsidP="00ED2F16">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801C7E" w:rsidRPr="0096546F" w:rsidRDefault="00801C7E" w:rsidP="00ED2F16">
            <w:pPr>
              <w:spacing w:before="120" w:after="120" w:line="240" w:lineRule="auto"/>
              <w:jc w:val="both"/>
              <w:rPr>
                <w:rFonts w:asciiTheme="minorHAnsi" w:hAnsiTheme="minorHAnsi" w:cstheme="minorHAnsi"/>
                <w:sz w:val="24"/>
              </w:rPr>
            </w:pP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verificarea se va realiza conform metodologiei de verificare a GAL, preluată din Ghidul solicitantului elaborat de GAL SAMUS POROLISSUM și Fișa de verificare a eligibilității întocmită de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(formular propriu), avizate de CDRJ, cu respectarea prevederilor Fișei măsurii din SDL.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 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773"/>
        <w:gridCol w:w="4727"/>
      </w:tblGrid>
      <w:tr w:rsidR="00801C7E" w:rsidRPr="0096546F" w:rsidTr="00ED2F16">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512"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Studiile de Fezabilitate/Documentațiile de Avizare pentru Lucrări de Intervenții.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w:t>
            </w:r>
            <w:r w:rsidRPr="0096546F">
              <w:rPr>
                <w:rFonts w:asciiTheme="minorHAnsi" w:hAnsiTheme="minorHAnsi" w:cstheme="minorHAnsi"/>
                <w:sz w:val="24"/>
              </w:rPr>
              <w:lastRenderedPageBreak/>
              <w:t>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w:t>
            </w:r>
            <w:bookmarkStart w:id="6" w:name="_Hlk511162612"/>
            <w:r w:rsidRPr="0096546F">
              <w:rPr>
                <w:rFonts w:asciiTheme="minorHAnsi" w:hAnsiTheme="minorHAnsi" w:cstheme="minorHAnsi"/>
                <w:sz w:val="24"/>
              </w:rPr>
              <w:t>extrasul din strategie din care rezultă că investiţia este în corelare cu orice strategie de dezvoltare naţională/regională/judeţeană/locală aprobată, corespunzătoare domeniului de investiţii, precum şi copia hotărârii de aprobare a Strategiei</w:t>
            </w:r>
            <w:bookmarkEnd w:id="6"/>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801C7E" w:rsidRPr="0096546F" w:rsidTr="00ED2F16">
        <w:trPr>
          <w:trHeight w:val="20"/>
        </w:trPr>
        <w:tc>
          <w:tcPr>
            <w:tcW w:w="2520" w:type="dxa"/>
            <w:shd w:val="clear" w:color="auto" w:fill="C0C0C0"/>
          </w:tcPr>
          <w:p w:rsidR="00801C7E" w:rsidRPr="0096546F" w:rsidRDefault="00801C7E" w:rsidP="00ED2F16">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801C7E" w:rsidRPr="0096546F" w:rsidRDefault="00801C7E" w:rsidP="00ED2F16">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801C7E" w:rsidRPr="0096546F" w:rsidTr="00ED2F16">
        <w:trPr>
          <w:trHeight w:val="20"/>
        </w:trPr>
        <w:tc>
          <w:tcPr>
            <w:tcW w:w="2520" w:type="dxa"/>
          </w:tcPr>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1.Studiul de Fezabilitate /Documentaţia de Avizare a Lucrărilor de </w:t>
            </w:r>
            <w:r w:rsidRPr="0096546F">
              <w:rPr>
                <w:rFonts w:asciiTheme="minorHAnsi" w:hAnsiTheme="minorHAnsi" w:cstheme="minorHAnsi"/>
                <w:sz w:val="24"/>
                <w:szCs w:val="24"/>
                <w:lang w:eastAsia="fr-FR"/>
              </w:rPr>
              <w:lastRenderedPageBreak/>
              <w:t>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801C7E" w:rsidRPr="0096546F" w:rsidRDefault="00801C7E" w:rsidP="00ED2F16">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lastRenderedPageBreak/>
              <w:t>Se verifică Bugetul indicativ din cererea de finanţare prin corelarea informaţiilor menţionate de solicitant în liniile bugetare cu prevederile din fişa tehnică a sub-măsurii.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lastRenderedPageBreak/>
              <w:t xml:space="preserve">Se va verifica dacă tipurile de cheltuieli şi sumele înscrise sunt corecte şi corespund devizului general al investiţiei.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a) Dacă există diferențe de încadrare, în sensul că unele cheltuieli neeligibile sunt trecute încategoria cheltuielilor eligibile, bugetul este retransmis solicitantului pentru recalculare, prin Fișa de solicitare a informaţiilor suplimentare E3.4L.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10"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3. Sunt investiţiile eligibile în conformitate cu specificatiile sub-măsurii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nu transmite formularul E3.4L cu bugetul corectat,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7" w:name="_Toc487029155"/>
      <w:r w:rsidRPr="0096546F">
        <w:rPr>
          <w:rFonts w:asciiTheme="minorHAnsi" w:hAnsiTheme="minorHAnsi" w:cstheme="minorHAnsi"/>
          <w:b/>
          <w:sz w:val="24"/>
        </w:rPr>
        <w:t>D. Verificarea rezonabilităţii preţurilor.</w:t>
      </w:r>
      <w:bookmarkEnd w:id="7"/>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8" w:name="_Toc487029156"/>
      <w:r w:rsidRPr="0096546F">
        <w:rPr>
          <w:rFonts w:asciiTheme="minorHAnsi" w:hAnsiTheme="minorHAnsi" w:cstheme="minorHAnsi"/>
          <w:b/>
          <w:sz w:val="24"/>
        </w:rPr>
        <w:t>1. Prețurile utilizate la întocmirea devizelor se încadrează în prevederile                                   H.G. nr. 363/2010 cu completările şi modificările ulterioare ?</w:t>
      </w:r>
      <w:bookmarkEnd w:id="8"/>
    </w:p>
    <w:p w:rsidR="00801C7E" w:rsidRPr="0096546F" w:rsidRDefault="00801C7E" w:rsidP="00801C7E">
      <w:pPr>
        <w:keepNext/>
        <w:keepLines/>
        <w:shd w:val="clear" w:color="auto" w:fill="FFFFFF"/>
        <w:spacing w:before="120" w:after="120" w:line="240" w:lineRule="auto"/>
        <w:jc w:val="both"/>
        <w:rPr>
          <w:rFonts w:asciiTheme="minorHAnsi" w:hAnsiTheme="minorHAnsi" w:cstheme="minorHAnsi"/>
          <w:sz w:val="24"/>
        </w:rPr>
      </w:pPr>
      <w:bookmarkStart w:id="9" w:name="_Toc487029157"/>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9"/>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801C7E" w:rsidRPr="0096546F" w:rsidRDefault="00801C7E" w:rsidP="00801C7E">
      <w:pPr>
        <w:spacing w:before="120" w:after="120" w:line="240" w:lineRule="auto"/>
        <w:jc w:val="both"/>
        <w:rPr>
          <w:rFonts w:asciiTheme="minorHAnsi" w:hAnsiTheme="minorHAnsi" w:cstheme="minorHAnsi"/>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801C7E" w:rsidRPr="0096546F" w:rsidRDefault="00801C7E" w:rsidP="00801C7E">
      <w:pPr>
        <w:spacing w:before="120" w:after="120" w:line="240" w:lineRule="auto"/>
        <w:jc w:val="both"/>
        <w:rPr>
          <w:rFonts w:asciiTheme="minorHAnsi" w:hAnsiTheme="minorHAnsi" w:cstheme="minorHAnsi"/>
          <w:b/>
          <w:i/>
          <w:sz w:val="24"/>
        </w:rPr>
      </w:pPr>
    </w:p>
    <w:tbl>
      <w:tblPr>
        <w:tblW w:w="5000" w:type="pct"/>
        <w:tblLook w:val="04A0"/>
      </w:tblPr>
      <w:tblGrid>
        <w:gridCol w:w="9576"/>
      </w:tblGrid>
      <w:tr w:rsidR="00801C7E" w:rsidRPr="0096546F" w:rsidTr="00ED2F16">
        <w:trPr>
          <w:trHeight w:val="4567"/>
        </w:trPr>
        <w:tc>
          <w:tcPr>
            <w:tcW w:w="5000" w:type="pct"/>
          </w:tcPr>
          <w:p w:rsidR="00801C7E" w:rsidRPr="0096546F" w:rsidRDefault="00801C7E" w:rsidP="00ED2F16">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E. Verificarea Planului Financiar</w:t>
            </w:r>
          </w:p>
          <w:tbl>
            <w:tblPr>
              <w:tblW w:w="9225" w:type="dxa"/>
              <w:tblCellMar>
                <w:left w:w="30" w:type="dxa"/>
                <w:right w:w="30" w:type="dxa"/>
              </w:tblCellMar>
              <w:tblLook w:val="04A0"/>
            </w:tblPr>
            <w:tblGrid>
              <w:gridCol w:w="3254"/>
              <w:gridCol w:w="1869"/>
              <w:gridCol w:w="2241"/>
              <w:gridCol w:w="1861"/>
            </w:tblGrid>
            <w:tr w:rsidR="00801C7E" w:rsidRPr="0096546F" w:rsidTr="00ED2F16">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keepNext/>
                    <w:spacing w:after="0" w:line="240" w:lineRule="auto"/>
                    <w:jc w:val="both"/>
                    <w:rPr>
                      <w:rFonts w:asciiTheme="minorHAnsi" w:hAnsiTheme="minorHAnsi" w:cstheme="minorHAnsi"/>
                      <w:b/>
                      <w:sz w:val="24"/>
                    </w:rPr>
                  </w:pPr>
                  <w:bookmarkStart w:id="10" w:name="_Toc487029158"/>
                  <w:r w:rsidRPr="0096546F">
                    <w:rPr>
                      <w:rFonts w:asciiTheme="minorHAnsi" w:hAnsiTheme="minorHAnsi" w:cstheme="minorHAnsi"/>
                      <w:b/>
                      <w:sz w:val="24"/>
                    </w:rPr>
                    <w:t>Plan Financiar Totalizator</w:t>
                  </w:r>
                  <w:bookmarkEnd w:id="10"/>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801C7E" w:rsidRPr="0096546F" w:rsidTr="00ED2F16">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bl>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801C7E" w:rsidRPr="0096546F" w:rsidTr="00ED2F16">
        <w:trPr>
          <w:trHeight w:val="341"/>
        </w:trPr>
        <w:tc>
          <w:tcPr>
            <w:tcW w:w="5000" w:type="pct"/>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801C7E" w:rsidRPr="0096546F" w:rsidRDefault="00801C7E" w:rsidP="00801C7E">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801C7E" w:rsidRDefault="00801C7E" w:rsidP="00801C7E">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801C7E" w:rsidRPr="0096546F" w:rsidRDefault="00801C7E" w:rsidP="00801C7E">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
        <w:gridCol w:w="1478"/>
        <w:gridCol w:w="824"/>
        <w:gridCol w:w="2202"/>
        <w:gridCol w:w="903"/>
        <w:gridCol w:w="2114"/>
        <w:gridCol w:w="1507"/>
      </w:tblGrid>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772"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9" w:type="pct"/>
            <w:gridSpan w:val="2"/>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104"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87" w:type="pct"/>
          </w:tcPr>
          <w:p w:rsidR="00C32E89" w:rsidRPr="0096546F" w:rsidRDefault="00C32E89" w:rsidP="00ED2F16">
            <w:pPr>
              <w:widowControl w:val="0"/>
              <w:spacing w:after="0"/>
              <w:jc w:val="center"/>
              <w:rPr>
                <w:rFonts w:asciiTheme="minorHAnsi" w:hAnsiTheme="minorHAnsi" w:cstheme="minorHAnsi"/>
                <w:b/>
              </w:rPr>
            </w:pPr>
            <w:r>
              <w:rPr>
                <w:rFonts w:asciiTheme="minorHAnsi" w:hAnsiTheme="minorHAnsi" w:cstheme="minorHAnsi"/>
                <w:b/>
              </w:rPr>
              <w:t>Punctaj acordat de catre GAL</w:t>
            </w:r>
            <w:r w:rsidR="00DD251E">
              <w:rPr>
                <w:rFonts w:asciiTheme="minorHAnsi" w:hAnsiTheme="minorHAnsi" w:cstheme="minorHAnsi"/>
                <w:b/>
              </w:rPr>
              <w:t xml:space="preserve"> SAMUS POROLISUM</w:t>
            </w: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CS1</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50" w:type="pct"/>
            <w:shd w:val="clear" w:color="auto" w:fill="auto"/>
          </w:tcPr>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CS2</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C32E89" w:rsidRPr="0096546F" w:rsidRDefault="00C32E89" w:rsidP="00ED2F16">
            <w:pPr>
              <w:widowControl w:val="0"/>
              <w:spacing w:after="0"/>
              <w:jc w:val="right"/>
              <w:rPr>
                <w:rFonts w:asciiTheme="minorHAnsi" w:hAnsiTheme="minorHAnsi" w:cstheme="minorHAnsi"/>
                <w:b/>
              </w:rPr>
            </w:pPr>
            <w:r w:rsidRPr="0096546F">
              <w:rPr>
                <w:rFonts w:asciiTheme="minorHAnsi" w:hAnsiTheme="minorHAnsi" w:cstheme="minorHAnsi"/>
                <w:b/>
              </w:rPr>
              <w:t>SCS2.1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xml:space="preserve">Dacă proiectul NU vizează investiții in </w:t>
            </w:r>
            <w:r w:rsidRPr="0096546F">
              <w:rPr>
                <w:rFonts w:asciiTheme="minorHAnsi" w:hAnsiTheme="minorHAnsi" w:cstheme="minorHAnsi"/>
              </w:rPr>
              <w:lastRenderedPageBreak/>
              <w:t>infrastructura socială,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CS3</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C32E89" w:rsidRPr="0096546F" w:rsidRDefault="00C32E89" w:rsidP="00ED2F16">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w:t>
            </w:r>
            <w:r w:rsidRPr="0096546F">
              <w:rPr>
                <w:rFonts w:asciiTheme="minorHAnsi" w:hAnsiTheme="minorHAnsi" w:cstheme="minorHAnsi"/>
              </w:rPr>
              <w:lastRenderedPageBreak/>
              <w:t>Secţiunea a VIII-a zone cu resurse turistice, Anexa 1, aprobată cu modificări și completări prin Legea nr. 190/2009.</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772" w:type="pct"/>
            <w:shd w:val="clear" w:color="auto" w:fill="auto"/>
            <w:vAlign w:val="center"/>
          </w:tcPr>
          <w:p w:rsidR="00C32E89" w:rsidRPr="0096546F" w:rsidRDefault="00C32E89" w:rsidP="00ED2F16">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C32E89" w:rsidRPr="0096546F" w:rsidRDefault="00C32E89" w:rsidP="00ED2F16">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w:t>
            </w:r>
            <w:r w:rsidRPr="0096546F">
              <w:rPr>
                <w:rFonts w:asciiTheme="minorHAnsi" w:hAnsiTheme="minorHAnsi" w:cstheme="minorHAnsi"/>
              </w:rPr>
              <w:lastRenderedPageBreak/>
              <w:t>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50" w:type="pct"/>
            <w:shd w:val="clear" w:color="auto" w:fill="auto"/>
          </w:tcPr>
          <w:p w:rsidR="00C32E89" w:rsidRPr="0096546F" w:rsidRDefault="00C32E89" w:rsidP="00ED2F16">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CS6</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6.1</w:t>
            </w:r>
          </w:p>
          <w:p w:rsidR="00C32E89" w:rsidRPr="0096546F" w:rsidRDefault="00C32E89" w:rsidP="00ED2F16">
            <w:pPr>
              <w:widowControl w:val="0"/>
              <w:spacing w:after="0"/>
              <w:rPr>
                <w:rFonts w:asciiTheme="minorHAnsi" w:hAnsiTheme="minorHAnsi" w:cstheme="minorHAnsi"/>
                <w:b/>
              </w:rPr>
            </w:pP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C32E89" w:rsidRPr="0096546F" w:rsidRDefault="00C32E89" w:rsidP="00ED2F16">
            <w:pPr>
              <w:widowControl w:val="0"/>
              <w:spacing w:after="0"/>
              <w:rPr>
                <w:rFonts w:asciiTheme="minorHAnsi" w:hAnsiTheme="minorHAnsi" w:cstheme="minorHAnsi"/>
              </w:rPr>
            </w:pPr>
          </w:p>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componenţă şi investiţii de producere a energiei </w:t>
            </w:r>
            <w:r w:rsidRPr="0096546F">
              <w:rPr>
                <w:rFonts w:asciiTheme="minorHAnsi" w:hAnsiTheme="minorHAnsi" w:cstheme="minorHAnsi"/>
              </w:rPr>
              <w:lastRenderedPageBreak/>
              <w:t>din surse regenerabile utilizate în scopul dotării cladirilor și dacă cheltuielile aferente sunt prevăzute în devizul pe obiect,  devizul general si bugetul indicativ, raportat la valoarea totală eligibilă.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C32E89" w:rsidRPr="0096546F" w:rsidRDefault="00C32E89" w:rsidP="00ED2F16">
            <w:pPr>
              <w:widowControl w:val="0"/>
              <w:spacing w:after="0"/>
              <w:jc w:val="center"/>
              <w:rPr>
                <w:rFonts w:asciiTheme="minorHAnsi" w:hAnsiTheme="minorHAnsi" w:cstheme="minorHAnsi"/>
                <w:b/>
              </w:rPr>
            </w:pPr>
          </w:p>
        </w:tc>
        <w:tc>
          <w:tcPr>
            <w:tcW w:w="1104" w:type="pct"/>
            <w:vMerge w:val="restart"/>
            <w:shd w:val="clear" w:color="auto" w:fill="FFFFFF"/>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forţa de muncă ocupată prin realizarea investiţiei, </w:t>
            </w:r>
            <w:r w:rsidRPr="0096546F">
              <w:rPr>
                <w:rFonts w:asciiTheme="minorHAnsi" w:hAnsiTheme="minorHAnsi" w:cstheme="minorHAnsi"/>
              </w:rPr>
              <w:lastRenderedPageBreak/>
              <w:t>și în cadrul Cereri de finantare la indicatori de monitorizare.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C32E89" w:rsidRPr="0096546F" w:rsidRDefault="00C32E89" w:rsidP="00ED2F16">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un loc de muncă cu normă </w:t>
            </w:r>
            <w:r w:rsidRPr="0096546F">
              <w:rPr>
                <w:rFonts w:asciiTheme="minorHAnsi" w:hAnsiTheme="minorHAnsi" w:cstheme="minorHAnsi"/>
              </w:rPr>
              <w:lastRenderedPageBreak/>
              <w:t>întreagă.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p w:rsidR="00C32E89" w:rsidRPr="0096546F" w:rsidRDefault="00C32E89" w:rsidP="00ED2F16">
            <w:pPr>
              <w:widowControl w:val="0"/>
              <w:spacing w:after="0"/>
              <w:jc w:val="center"/>
              <w:rPr>
                <w:rFonts w:asciiTheme="minorHAnsi" w:hAnsiTheme="minorHAnsi" w:cstheme="minorHAnsi"/>
                <w:b/>
              </w:rPr>
            </w:pP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t>CS8</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C32E89" w:rsidRPr="0096546F" w:rsidRDefault="00C32E89" w:rsidP="00ED2F16">
            <w:pPr>
              <w:widowControl w:val="0"/>
              <w:spacing w:after="0"/>
              <w:rPr>
                <w:rFonts w:asciiTheme="minorHAnsi" w:hAnsiTheme="minorHAnsi" w:cstheme="minorHAnsi"/>
                <w:b/>
              </w:rPr>
            </w:pP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w:t>
            </w:r>
            <w:r w:rsidRPr="0096546F">
              <w:rPr>
                <w:rFonts w:asciiTheme="minorHAnsi" w:hAnsiTheme="minorHAnsi" w:cstheme="minorHAnsi"/>
              </w:rPr>
              <w:lastRenderedPageBreak/>
              <w:t xml:space="preserve">de date FEADR că a beneficiat de sprijin pentru investiții similare (acelasi tip de investiție), începând cu anul 2007 expertul înscrie 5 în coloana Scor.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637" w:type="pct"/>
            <w:gridSpan w:val="4"/>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bl>
    <w:p w:rsidR="00801C7E" w:rsidRPr="0096546F" w:rsidRDefault="00801C7E" w:rsidP="00801C7E">
      <w:pPr>
        <w:pBdr>
          <w:bottom w:val="single" w:sz="4" w:space="1" w:color="auto"/>
        </w:pBd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801C7E">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w:t>
      </w:r>
      <w:r w:rsidRPr="0096546F">
        <w:rPr>
          <w:rFonts w:asciiTheme="minorHAnsi" w:hAnsiTheme="minorHAnsi" w:cstheme="minorHAnsi"/>
          <w:sz w:val="24"/>
          <w:szCs w:val="24"/>
        </w:rPr>
        <w:lastRenderedPageBreak/>
        <w:t>beneficiar, plăţile vor fi sistate, contractul de finanţare va fi reziliat şi toate plăţile efectuate de AFIR până la momentul constatării neregularităţii vor fi încadrate ca debite în sarcina beneficiarului, la dispoziţia AFIR.</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801C7E" w:rsidRPr="0096546F" w:rsidRDefault="00801C7E" w:rsidP="00801C7E">
      <w:pPr>
        <w:pBdr>
          <w:bottom w:val="single" w:sz="4" w:space="1" w:color="auto"/>
        </w:pBd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801C7E" w:rsidRPr="0096546F" w:rsidRDefault="00801C7E" w:rsidP="00801C7E">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Metodologie de aplicat pentru evaluarea criteriilor de selecţie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C32E89">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C32E89" w:rsidRPr="0096546F">
        <w:rPr>
          <w:rFonts w:asciiTheme="minorHAnsi" w:hAnsiTheme="minorHAnsi" w:cstheme="minorHAnsi"/>
          <w:b/>
        </w:rPr>
        <w:t>Proiecte de investiții pentru</w:t>
      </w:r>
      <w:r w:rsidR="00C32E89">
        <w:rPr>
          <w:rFonts w:asciiTheme="minorHAnsi" w:hAnsiTheme="minorHAnsi" w:cstheme="minorHAnsi"/>
          <w:b/>
        </w:rPr>
        <w:t xml:space="preserve">  </w:t>
      </w:r>
      <w:r w:rsidR="00C32E89" w:rsidRPr="0096546F">
        <w:rPr>
          <w:rFonts w:asciiTheme="minorHAnsi" w:hAnsiTheme="minorHAnsi" w:cstheme="minorHAnsi"/>
          <w:b/>
          <w:lang w:eastAsia="ro-RO"/>
        </w:rPr>
        <w:t>integrarea minorităților locale (în special a minorității rome)</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C32E89" w:rsidRPr="0096546F">
        <w:rPr>
          <w:rFonts w:asciiTheme="minorHAnsi" w:hAnsiTheme="minorHAnsi" w:cstheme="minorHAnsi"/>
          <w:b/>
        </w:rPr>
        <w:t>Proiecte de investiții în infrastructura socială</w:t>
      </w:r>
      <w:r w:rsidR="00C32E89">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801C7E" w:rsidRPr="0096546F" w:rsidRDefault="00801C7E" w:rsidP="00ED2F16">
            <w:pPr>
              <w:spacing w:after="0" w:line="240" w:lineRule="auto"/>
              <w:jc w:val="both"/>
              <w:rPr>
                <w:rFonts w:asciiTheme="minorHAnsi" w:eastAsia="Times New Roman" w:hAnsiTheme="minorHAnsi" w:cstheme="minorHAnsi"/>
              </w:rPr>
            </w:pP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801C7E" w:rsidRPr="0096546F" w:rsidTr="00ED2F16">
        <w:tc>
          <w:tcPr>
            <w:tcW w:w="354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801C7E">
        <w:trPr>
          <w:trHeight w:val="1550"/>
        </w:trPr>
        <w:tc>
          <w:tcPr>
            <w:tcW w:w="3541"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801C7E" w:rsidRPr="0096546F" w:rsidRDefault="00801C7E" w:rsidP="00ED2F16">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801C7E" w:rsidRPr="0096546F" w:rsidRDefault="00801C7E" w:rsidP="00ED2F16">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801C7E" w:rsidRPr="0096546F" w:rsidRDefault="00801C7E" w:rsidP="00ED2F16">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4.Campania umanitară pentru sprijinirea familiilor cu probleme sociale cu prilejul diferitelor sărbători (Paște, Crăciun, etc).</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801C7E" w:rsidRPr="0096546F" w:rsidRDefault="00801C7E" w:rsidP="00ED2F16">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801C7E" w:rsidRPr="0096546F" w:rsidRDefault="00801C7E" w:rsidP="00ED2F16">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CS7. </w:t>
      </w:r>
      <w:r w:rsidR="00C32E89" w:rsidRPr="0096546F">
        <w:rPr>
          <w:rFonts w:asciiTheme="minorHAnsi" w:eastAsia="Times New Roman" w:hAnsiTheme="minorHAnsi" w:cstheme="minorHAnsi"/>
          <w:b/>
        </w:rPr>
        <w:t>Crearea de locuri de muncă cu normă întreagă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C32E89" w:rsidRDefault="00801C7E" w:rsidP="00C32E89">
      <w:pPr>
        <w:widowControl w:val="0"/>
        <w:spacing w:after="0"/>
        <w:jc w:val="both"/>
        <w:rPr>
          <w:rFonts w:asciiTheme="minorHAnsi" w:hAnsiTheme="minorHAnsi" w:cstheme="minorHAnsi"/>
          <w:b/>
        </w:rPr>
      </w:pPr>
      <w:r w:rsidRPr="0096546F">
        <w:rPr>
          <w:rFonts w:asciiTheme="minorHAnsi" w:eastAsia="Times New Roman" w:hAnsiTheme="minorHAnsi" w:cstheme="minorHAnsi"/>
          <w:b/>
        </w:rPr>
        <w:t xml:space="preserve">CS8. </w:t>
      </w:r>
      <w:r w:rsidR="00C32E89" w:rsidRPr="0096546F">
        <w:rPr>
          <w:rFonts w:asciiTheme="minorHAnsi" w:hAnsiTheme="minorHAnsi" w:cstheme="minorHAnsi"/>
          <w:b/>
        </w:rPr>
        <w:t>Solicitanții care nu au primit anterior sprijin comunitar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rPr>
      </w:pPr>
    </w:p>
    <w:p w:rsidR="00801C7E" w:rsidRPr="0096546F" w:rsidRDefault="006C493F" w:rsidP="00801C7E">
      <w:pPr>
        <w:spacing w:after="120"/>
        <w:rPr>
          <w:rFonts w:asciiTheme="minorHAnsi" w:hAnsiTheme="minorHAnsi" w:cstheme="minorHAnsi"/>
          <w:b/>
        </w:rPr>
      </w:pPr>
      <w:r>
        <w:rPr>
          <w:rFonts w:asciiTheme="minorHAnsi" w:hAnsiTheme="minorHAnsi" w:cstheme="minorHAnsi"/>
          <w:b/>
          <w:noProof/>
        </w:rPr>
        <w:pict>
          <v:rect id="_x0000_s1030" style="position:absolute;margin-left:365.3pt;margin-top:6.9pt;width:98.25pt;height:69pt;z-index:251665408;visibility:visible" filled="f">
            <v:textbox>
              <w:txbxContent>
                <w:p w:rsidR="00ED2F16" w:rsidRPr="00CF1758" w:rsidRDefault="00ED2F16" w:rsidP="00801C7E">
                  <w:pPr>
                    <w:jc w:val="center"/>
                    <w:rPr>
                      <w:rFonts w:ascii="Trebuchet MS" w:hAnsi="Trebuchet MS"/>
                    </w:rPr>
                  </w:pPr>
                  <w:r w:rsidRPr="00CF1758">
                    <w:rPr>
                      <w:rFonts w:ascii="Trebuchet MS" w:eastAsia="Times New Roman" w:hAnsi="Trebuchet MS"/>
                      <w:bCs/>
                      <w:i/>
                    </w:rPr>
                    <w:t>Ştampila</w:t>
                  </w:r>
                </w:p>
              </w:txbxContent>
            </v:textbox>
          </v:rect>
        </w:pict>
      </w:r>
      <w:r w:rsidR="00801C7E" w:rsidRPr="0096546F">
        <w:rPr>
          <w:rFonts w:asciiTheme="minorHAnsi" w:hAnsiTheme="minorHAnsi" w:cstheme="minorHAnsi"/>
          <w:b/>
        </w:rPr>
        <w:t xml:space="preserve">Aprobat de: Director  executiv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 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 xml:space="preserve">Verificat de: </w:t>
      </w:r>
      <w:r w:rsidR="002647F5">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sidR="002647F5">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6C493F" w:rsidP="00801C7E">
      <w:pPr>
        <w:spacing w:after="120"/>
        <w:rPr>
          <w:rFonts w:asciiTheme="minorHAnsi" w:hAnsiTheme="minorHAnsi" w:cstheme="minorHAnsi"/>
          <w:b/>
        </w:rPr>
      </w:pPr>
      <w:r w:rsidRPr="006C493F">
        <w:rPr>
          <w:rFonts w:asciiTheme="minorHAnsi" w:hAnsiTheme="minorHAnsi" w:cstheme="minorHAnsi"/>
          <w:b/>
          <w:i/>
          <w:noProof/>
        </w:rPr>
        <w:pict>
          <v:rect id="_x0000_s1031" style="position:absolute;margin-left:370.5pt;margin-top:15.6pt;width:128.55pt;height:70pt;z-index:251666432;visibility:visible" filled="f">
            <v:textbox>
              <w:txbxContent>
                <w:p w:rsidR="00ED2F16" w:rsidRPr="0052390A" w:rsidRDefault="00ED2F16" w:rsidP="00801C7E">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ED2F16" w:rsidRPr="0052390A" w:rsidRDefault="00ED2F16" w:rsidP="00801C7E">
                  <w:pPr>
                    <w:jc w:val="center"/>
                    <w:rPr>
                      <w:rFonts w:ascii="Trebuchet MS" w:hAnsi="Trebuchet MS"/>
                      <w:lang w:val="fr-FR"/>
                    </w:rPr>
                  </w:pPr>
                  <w:r w:rsidRPr="0052390A">
                    <w:rPr>
                      <w:rFonts w:ascii="Trebuchet MS" w:eastAsia="Times New Roman" w:hAnsi="Trebuchet MS"/>
                      <w:bCs/>
                      <w:i/>
                      <w:lang w:val="fr-FR"/>
                    </w:rPr>
                    <w:t>(numai pentru beneficiari publici)</w:t>
                  </w:r>
                </w:p>
              </w:txbxContent>
            </v:textbox>
          </v:rect>
        </w:pict>
      </w:r>
      <w:r w:rsidR="00801C7E" w:rsidRPr="0096546F">
        <w:rPr>
          <w:rFonts w:asciiTheme="minorHAnsi" w:hAnsiTheme="minorHAnsi" w:cstheme="minorHAnsi"/>
          <w:b/>
        </w:rPr>
        <w:t>Am luat la cunoștință,</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Reprezentant legal al solicitantului:</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i/>
        </w:rPr>
        <w:t>DATA____/____/___________________</w:t>
      </w:r>
    </w:p>
    <w:p w:rsidR="005626B5" w:rsidRDefault="005626B5"/>
    <w:sectPr w:rsidR="005626B5" w:rsidSect="00B7364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AB5" w:rsidRDefault="00DC2AB5" w:rsidP="00635575">
      <w:pPr>
        <w:spacing w:after="0" w:line="240" w:lineRule="auto"/>
      </w:pPr>
      <w:r>
        <w:separator/>
      </w:r>
    </w:p>
  </w:endnote>
  <w:endnote w:type="continuationSeparator" w:id="1">
    <w:p w:rsidR="00DC2AB5" w:rsidRDefault="00DC2AB5" w:rsidP="00635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AB5" w:rsidRDefault="00DC2AB5" w:rsidP="00635575">
      <w:pPr>
        <w:spacing w:after="0" w:line="240" w:lineRule="auto"/>
      </w:pPr>
      <w:r>
        <w:separator/>
      </w:r>
    </w:p>
  </w:footnote>
  <w:footnote w:type="continuationSeparator" w:id="1">
    <w:p w:rsidR="00DC2AB5" w:rsidRDefault="00DC2AB5" w:rsidP="00635575">
      <w:pPr>
        <w:spacing w:after="0" w:line="240" w:lineRule="auto"/>
      </w:pPr>
      <w:r>
        <w:continuationSeparator/>
      </w:r>
    </w:p>
  </w:footnote>
  <w:footnote w:id="2">
    <w:p w:rsidR="00ED2F16" w:rsidRPr="00542DE2" w:rsidRDefault="00ED2F16" w:rsidP="00635575">
      <w:pPr>
        <w:pStyle w:val="FootnoteText"/>
      </w:pPr>
      <w:r>
        <w:rPr>
          <w:rStyle w:val="FootnoteReference"/>
        </w:rPr>
        <w:footnoteRef/>
      </w:r>
      <w:r>
        <w:t xml:space="preserve"> Viza reprezentantului CDRJ nu se face pe documentele efective, ci în baza Formularelor specifice ale CDRJ.</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1">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2">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1">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9"/>
  </w:num>
  <w:num w:numId="12">
    <w:abstractNumId w:val="1"/>
  </w:num>
  <w:num w:numId="13">
    <w:abstractNumId w:val="20"/>
  </w:num>
  <w:num w:numId="14">
    <w:abstractNumId w:val="0"/>
  </w:num>
  <w:num w:numId="15">
    <w:abstractNumId w:val="5"/>
  </w:num>
  <w:num w:numId="16">
    <w:abstractNumId w:val="15"/>
  </w:num>
  <w:num w:numId="17">
    <w:abstractNumId w:val="11"/>
  </w:num>
  <w:num w:numId="18">
    <w:abstractNumId w:val="4"/>
  </w:num>
  <w:num w:numId="19">
    <w:abstractNumId w:val="21"/>
  </w:num>
  <w:num w:numId="20">
    <w:abstractNumId w:val="10"/>
  </w:num>
  <w:num w:numId="21">
    <w:abstractNumId w:val="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35575"/>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C737B"/>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47F5"/>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25A"/>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5663"/>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4FF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4BD6"/>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63D7"/>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4FC7"/>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575"/>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57A00"/>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93F"/>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9A8"/>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30D8"/>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1C7E"/>
    <w:rsid w:val="00803E95"/>
    <w:rsid w:val="00806623"/>
    <w:rsid w:val="00806EF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3CA"/>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7B55"/>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130D"/>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06BD"/>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3A2"/>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30C"/>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097B"/>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364D"/>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2E89"/>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2FED"/>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31D5"/>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8A1"/>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2AB5"/>
    <w:rsid w:val="00DC382B"/>
    <w:rsid w:val="00DC4668"/>
    <w:rsid w:val="00DC482A"/>
    <w:rsid w:val="00DC4C6D"/>
    <w:rsid w:val="00DC6049"/>
    <w:rsid w:val="00DC6308"/>
    <w:rsid w:val="00DC63EC"/>
    <w:rsid w:val="00DC71F9"/>
    <w:rsid w:val="00DC74AC"/>
    <w:rsid w:val="00DD00A1"/>
    <w:rsid w:val="00DD0406"/>
    <w:rsid w:val="00DD179E"/>
    <w:rsid w:val="00DD251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17B1"/>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2F16"/>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665"/>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35575"/>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63557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801C7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801C7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801C7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801C7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801C7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801C7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801C7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801C7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35575"/>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635575"/>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635575"/>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3557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635575"/>
    <w:rPr>
      <w:rFonts w:ascii="Calibri" w:eastAsia="Calibri" w:hAnsi="Calibri" w:cs="Times New Roman"/>
      <w:sz w:val="20"/>
      <w:szCs w:val="20"/>
    </w:rPr>
  </w:style>
  <w:style w:type="character" w:styleId="FootnoteReference">
    <w:name w:val="footnote reference"/>
    <w:aliases w:val="Footnote,Footnote symbol,Fussnota,ftref"/>
    <w:unhideWhenUsed/>
    <w:rsid w:val="00635575"/>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635575"/>
    <w:rPr>
      <w:rFonts w:ascii="Calibri" w:eastAsia="Calibri" w:hAnsi="Calibri" w:cs="Times New Roman"/>
      <w:lang w:val="ro-RO"/>
    </w:rPr>
  </w:style>
  <w:style w:type="character" w:customStyle="1" w:styleId="Heading2Char">
    <w:name w:val="Heading 2 Char"/>
    <w:basedOn w:val="DefaultParagraphFont"/>
    <w:link w:val="Heading2"/>
    <w:rsid w:val="00801C7E"/>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801C7E"/>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801C7E"/>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801C7E"/>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801C7E"/>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801C7E"/>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801C7E"/>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801C7E"/>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801C7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01C7E"/>
    <w:rPr>
      <w:rFonts w:ascii="Calibri" w:eastAsia="Calibri" w:hAnsi="Calibri" w:cs="Times New Roman"/>
      <w:lang w:val="ro-RO"/>
    </w:rPr>
  </w:style>
  <w:style w:type="paragraph" w:styleId="Footer">
    <w:name w:val="footer"/>
    <w:aliases w:val=" Char"/>
    <w:basedOn w:val="Normal"/>
    <w:link w:val="FooterChar"/>
    <w:uiPriority w:val="99"/>
    <w:unhideWhenUsed/>
    <w:rsid w:val="00801C7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801C7E"/>
    <w:rPr>
      <w:rFonts w:ascii="Calibri" w:eastAsia="Calibri" w:hAnsi="Calibri" w:cs="Times New Roman"/>
      <w:lang w:val="ro-RO"/>
    </w:rPr>
  </w:style>
  <w:style w:type="paragraph" w:styleId="NormalWeb">
    <w:name w:val="Normal (Web)"/>
    <w:aliases w:val="Normal (Web) Char Char,Normal (Web) Char"/>
    <w:basedOn w:val="Normal"/>
    <w:uiPriority w:val="99"/>
    <w:qFormat/>
    <w:rsid w:val="00801C7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801C7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801C7E"/>
    <w:rPr>
      <w:rFonts w:ascii="Tahoma" w:eastAsia="Calibri" w:hAnsi="Tahoma" w:cs="Times New Roman"/>
      <w:sz w:val="16"/>
      <w:szCs w:val="16"/>
      <w:lang w:val="ro-RO"/>
    </w:rPr>
  </w:style>
  <w:style w:type="character" w:styleId="Hyperlink">
    <w:name w:val="Hyperlink"/>
    <w:unhideWhenUsed/>
    <w:rsid w:val="00801C7E"/>
    <w:rPr>
      <w:color w:val="0000FF"/>
      <w:u w:val="single"/>
    </w:rPr>
  </w:style>
  <w:style w:type="table" w:styleId="TableGrid">
    <w:name w:val="Table Grid"/>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801C7E"/>
    <w:rPr>
      <w:sz w:val="16"/>
      <w:szCs w:val="16"/>
    </w:rPr>
  </w:style>
  <w:style w:type="paragraph" w:styleId="CommentText">
    <w:name w:val="annotation text"/>
    <w:basedOn w:val="Normal"/>
    <w:link w:val="CommentTextChar"/>
    <w:uiPriority w:val="99"/>
    <w:unhideWhenUsed/>
    <w:rsid w:val="00801C7E"/>
    <w:pPr>
      <w:spacing w:line="240" w:lineRule="auto"/>
    </w:pPr>
    <w:rPr>
      <w:sz w:val="20"/>
      <w:szCs w:val="20"/>
    </w:rPr>
  </w:style>
  <w:style w:type="character" w:customStyle="1" w:styleId="CommentTextChar">
    <w:name w:val="Comment Text Char"/>
    <w:basedOn w:val="DefaultParagraphFont"/>
    <w:link w:val="CommentText"/>
    <w:uiPriority w:val="99"/>
    <w:rsid w:val="00801C7E"/>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801C7E"/>
    <w:rPr>
      <w:b/>
      <w:bCs/>
    </w:rPr>
  </w:style>
  <w:style w:type="character" w:customStyle="1" w:styleId="CommentSubjectChar">
    <w:name w:val="Comment Subject Char"/>
    <w:basedOn w:val="CommentTextChar"/>
    <w:link w:val="CommentSubject"/>
    <w:rsid w:val="00801C7E"/>
    <w:rPr>
      <w:rFonts w:ascii="Calibri" w:eastAsia="Calibri" w:hAnsi="Calibri" w:cs="Times New Roman"/>
      <w:b/>
      <w:bCs/>
      <w:sz w:val="20"/>
      <w:szCs w:val="20"/>
      <w:lang w:val="ro-RO"/>
    </w:rPr>
  </w:style>
  <w:style w:type="paragraph" w:styleId="BodyText">
    <w:name w:val="Body Text"/>
    <w:basedOn w:val="Normal"/>
    <w:link w:val="BodyTextChar"/>
    <w:unhideWhenUsed/>
    <w:qFormat/>
    <w:rsid w:val="00801C7E"/>
    <w:pPr>
      <w:spacing w:after="120"/>
    </w:pPr>
  </w:style>
  <w:style w:type="character" w:customStyle="1" w:styleId="BodyTextChar">
    <w:name w:val="Body Text Char"/>
    <w:basedOn w:val="DefaultParagraphFont"/>
    <w:link w:val="BodyText"/>
    <w:rsid w:val="00801C7E"/>
    <w:rPr>
      <w:rFonts w:ascii="Calibri" w:eastAsia="Calibri" w:hAnsi="Calibri" w:cs="Times New Roman"/>
      <w:lang w:val="ro-RO"/>
    </w:rPr>
  </w:style>
  <w:style w:type="paragraph" w:styleId="TOC1">
    <w:name w:val="toc 1"/>
    <w:basedOn w:val="Normal"/>
    <w:next w:val="Normal"/>
    <w:autoRedefine/>
    <w:uiPriority w:val="39"/>
    <w:unhideWhenUsed/>
    <w:qFormat/>
    <w:rsid w:val="00801C7E"/>
    <w:pPr>
      <w:spacing w:after="100"/>
    </w:pPr>
  </w:style>
  <w:style w:type="paragraph" w:styleId="TOC2">
    <w:name w:val="toc 2"/>
    <w:basedOn w:val="Normal"/>
    <w:next w:val="Normal"/>
    <w:autoRedefine/>
    <w:uiPriority w:val="39"/>
    <w:unhideWhenUsed/>
    <w:qFormat/>
    <w:rsid w:val="00801C7E"/>
    <w:pPr>
      <w:tabs>
        <w:tab w:val="right" w:leader="dot" w:pos="9074"/>
      </w:tabs>
      <w:spacing w:after="100"/>
    </w:pPr>
  </w:style>
  <w:style w:type="paragraph" w:customStyle="1" w:styleId="xl47">
    <w:name w:val="xl47"/>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801C7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801C7E"/>
  </w:style>
  <w:style w:type="character" w:styleId="FollowedHyperlink">
    <w:name w:val="FollowedHyperlink"/>
    <w:unhideWhenUsed/>
    <w:rsid w:val="00801C7E"/>
    <w:rPr>
      <w:color w:val="800080"/>
      <w:u w:val="single"/>
    </w:rPr>
  </w:style>
  <w:style w:type="paragraph" w:styleId="TOC3">
    <w:name w:val="toc 3"/>
    <w:basedOn w:val="Normal"/>
    <w:next w:val="Normal"/>
    <w:autoRedefine/>
    <w:uiPriority w:val="39"/>
    <w:unhideWhenUsed/>
    <w:qFormat/>
    <w:rsid w:val="00801C7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01C7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01C7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01C7E"/>
    <w:rPr>
      <w:rFonts w:eastAsia="Times New Roman"/>
      <w:sz w:val="20"/>
      <w:szCs w:val="20"/>
      <w:lang w:val="en-US"/>
    </w:rPr>
  </w:style>
  <w:style w:type="character" w:customStyle="1" w:styleId="EndnoteTextChar">
    <w:name w:val="Endnote Text Char"/>
    <w:basedOn w:val="DefaultParagraphFont"/>
    <w:link w:val="EndnoteText"/>
    <w:uiPriority w:val="99"/>
    <w:semiHidden/>
    <w:rsid w:val="00801C7E"/>
    <w:rPr>
      <w:rFonts w:ascii="Calibri" w:eastAsia="Times New Roman" w:hAnsi="Calibri" w:cs="Times New Roman"/>
      <w:sz w:val="20"/>
      <w:szCs w:val="20"/>
    </w:rPr>
  </w:style>
  <w:style w:type="paragraph" w:styleId="Title">
    <w:name w:val="Title"/>
    <w:basedOn w:val="Normal"/>
    <w:link w:val="TitleChar"/>
    <w:qFormat/>
    <w:rsid w:val="00801C7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801C7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801C7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801C7E"/>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801C7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01C7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801C7E"/>
    <w:rPr>
      <w:rFonts w:eastAsia="Times New Roman"/>
      <w:sz w:val="20"/>
      <w:szCs w:val="20"/>
    </w:rPr>
  </w:style>
  <w:style w:type="character" w:customStyle="1" w:styleId="NoteHeadingChar">
    <w:name w:val="Note Heading Char"/>
    <w:basedOn w:val="DefaultParagraphFont"/>
    <w:link w:val="NoteHeading"/>
    <w:rsid w:val="00801C7E"/>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801C7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801C7E"/>
    <w:rPr>
      <w:rFonts w:ascii="Arial" w:eastAsia="Times New Roman" w:hAnsi="Arial" w:cs="Times New Roman"/>
      <w:sz w:val="28"/>
      <w:szCs w:val="28"/>
      <w:lang w:val="ro-RO"/>
    </w:rPr>
  </w:style>
  <w:style w:type="paragraph" w:styleId="BodyText3">
    <w:name w:val="Body Text 3"/>
    <w:basedOn w:val="Normal"/>
    <w:link w:val="BodyText3Char"/>
    <w:unhideWhenUsed/>
    <w:rsid w:val="00801C7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801C7E"/>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801C7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801C7E"/>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801C7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801C7E"/>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801C7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801C7E"/>
    <w:rPr>
      <w:rFonts w:ascii="Consolas" w:eastAsia="Calibri" w:hAnsi="Consolas" w:cs="Times New Roman"/>
      <w:sz w:val="21"/>
      <w:szCs w:val="21"/>
    </w:rPr>
  </w:style>
  <w:style w:type="paragraph" w:styleId="NoSpacing">
    <w:name w:val="No Spacing"/>
    <w:link w:val="NoSpacingChar"/>
    <w:uiPriority w:val="1"/>
    <w:qFormat/>
    <w:rsid w:val="00801C7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01C7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801C7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01C7E"/>
    <w:rPr>
      <w:sz w:val="24"/>
      <w:lang w:val="en-GB" w:eastAsia="en-GB"/>
    </w:rPr>
  </w:style>
  <w:style w:type="paragraph" w:customStyle="1" w:styleId="Text1">
    <w:name w:val="Text 1"/>
    <w:basedOn w:val="Normal"/>
    <w:link w:val="Text1Char"/>
    <w:qFormat/>
    <w:rsid w:val="00801C7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01C7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801C7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801C7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01C7E"/>
    <w:pPr>
      <w:numPr>
        <w:numId w:val="9"/>
      </w:numPr>
      <w:tabs>
        <w:tab w:val="clear" w:pos="765"/>
      </w:tabs>
      <w:ind w:left="720" w:hanging="360"/>
    </w:pPr>
  </w:style>
  <w:style w:type="paragraph" w:customStyle="1" w:styleId="CaracterCaracterCaracter">
    <w:name w:val="Caracter Caracter Caracter"/>
    <w:basedOn w:val="Normal"/>
    <w:rsid w:val="00801C7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801C7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01C7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01C7E"/>
    <w:rPr>
      <w:vertAlign w:val="superscript"/>
    </w:rPr>
  </w:style>
  <w:style w:type="character" w:styleId="BookTitle">
    <w:name w:val="Book Title"/>
    <w:qFormat/>
    <w:rsid w:val="00801C7E"/>
    <w:rPr>
      <w:b/>
      <w:bCs/>
      <w:smallCaps/>
      <w:spacing w:val="5"/>
    </w:rPr>
  </w:style>
  <w:style w:type="character" w:customStyle="1" w:styleId="tpa1">
    <w:name w:val="tpa1"/>
    <w:basedOn w:val="DefaultParagraphFont"/>
    <w:rsid w:val="00801C7E"/>
  </w:style>
  <w:style w:type="character" w:customStyle="1" w:styleId="tli1">
    <w:name w:val="tli1"/>
    <w:basedOn w:val="DefaultParagraphFont"/>
    <w:rsid w:val="00801C7E"/>
  </w:style>
  <w:style w:type="character" w:customStyle="1" w:styleId="text10">
    <w:name w:val="text1"/>
    <w:basedOn w:val="DefaultParagraphFont"/>
    <w:rsid w:val="00801C7E"/>
  </w:style>
  <w:style w:type="character" w:customStyle="1" w:styleId="pt1">
    <w:name w:val="pt1"/>
    <w:rsid w:val="00801C7E"/>
    <w:rPr>
      <w:b/>
      <w:bCs/>
      <w:color w:val="8F0000"/>
    </w:rPr>
  </w:style>
  <w:style w:type="character" w:customStyle="1" w:styleId="tpt1">
    <w:name w:val="tpt1"/>
    <w:basedOn w:val="DefaultParagraphFont"/>
    <w:rsid w:val="00801C7E"/>
  </w:style>
  <w:style w:type="character" w:customStyle="1" w:styleId="al1">
    <w:name w:val="al1"/>
    <w:rsid w:val="00801C7E"/>
    <w:rPr>
      <w:b/>
      <w:bCs/>
      <w:color w:val="008F00"/>
    </w:rPr>
  </w:style>
  <w:style w:type="character" w:customStyle="1" w:styleId="tal1">
    <w:name w:val="tal1"/>
    <w:basedOn w:val="DefaultParagraphFont"/>
    <w:rsid w:val="00801C7E"/>
  </w:style>
  <w:style w:type="character" w:customStyle="1" w:styleId="do1">
    <w:name w:val="do1"/>
    <w:rsid w:val="00801C7E"/>
    <w:rPr>
      <w:b/>
      <w:bCs/>
      <w:sz w:val="26"/>
      <w:szCs w:val="26"/>
    </w:rPr>
  </w:style>
  <w:style w:type="character" w:customStyle="1" w:styleId="def">
    <w:name w:val="def"/>
    <w:basedOn w:val="DefaultParagraphFont"/>
    <w:rsid w:val="00801C7E"/>
  </w:style>
  <w:style w:type="character" w:customStyle="1" w:styleId="titlupag">
    <w:name w:val="titlu_pag"/>
    <w:basedOn w:val="DefaultParagraphFont"/>
    <w:rsid w:val="00801C7E"/>
  </w:style>
  <w:style w:type="character" w:customStyle="1" w:styleId="ar1">
    <w:name w:val="ar1"/>
    <w:rsid w:val="00801C7E"/>
    <w:rPr>
      <w:b/>
      <w:bCs/>
      <w:color w:val="0000AF"/>
      <w:sz w:val="22"/>
      <w:szCs w:val="22"/>
    </w:rPr>
  </w:style>
  <w:style w:type="paragraph" w:styleId="z-TopofForm">
    <w:name w:val="HTML Top of Form"/>
    <w:basedOn w:val="Normal"/>
    <w:next w:val="Normal"/>
    <w:link w:val="z-TopofFormChar"/>
    <w:hidden/>
    <w:uiPriority w:val="99"/>
    <w:unhideWhenUsed/>
    <w:rsid w:val="00801C7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801C7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801C7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801C7E"/>
    <w:rPr>
      <w:rFonts w:ascii="Arial" w:eastAsia="Times New Roman" w:hAnsi="Arial" w:cs="Times New Roman"/>
      <w:vanish/>
      <w:sz w:val="16"/>
      <w:szCs w:val="16"/>
    </w:rPr>
  </w:style>
  <w:style w:type="table" w:customStyle="1" w:styleId="TableGrid1">
    <w:name w:val="Table Grid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801C7E"/>
  </w:style>
  <w:style w:type="table" w:customStyle="1" w:styleId="TableGrid2">
    <w:name w:val="Table Grid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801C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01C7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01C7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01C7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01C7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01C7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01C7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01C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01C7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01C7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01C7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01C7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01C7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01C7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01C7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01C7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801C7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01C7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01C7E"/>
    <w:rPr>
      <w:b/>
      <w:bCs/>
      <w:color w:val="8F0000"/>
    </w:rPr>
  </w:style>
  <w:style w:type="character" w:customStyle="1" w:styleId="tsp1">
    <w:name w:val="tsp1"/>
    <w:basedOn w:val="DefaultParagraphFont"/>
    <w:rsid w:val="00801C7E"/>
  </w:style>
  <w:style w:type="character" w:styleId="Strong">
    <w:name w:val="Strong"/>
    <w:uiPriority w:val="22"/>
    <w:qFormat/>
    <w:rsid w:val="00801C7E"/>
    <w:rPr>
      <w:b/>
      <w:bCs/>
    </w:rPr>
  </w:style>
  <w:style w:type="character" w:customStyle="1" w:styleId="tax1">
    <w:name w:val="tax1"/>
    <w:rsid w:val="00801C7E"/>
    <w:rPr>
      <w:b/>
      <w:bCs/>
      <w:sz w:val="26"/>
      <w:szCs w:val="26"/>
    </w:rPr>
  </w:style>
  <w:style w:type="character" w:customStyle="1" w:styleId="tca1">
    <w:name w:val="tca1"/>
    <w:rsid w:val="00801C7E"/>
    <w:rPr>
      <w:b/>
      <w:bCs/>
      <w:sz w:val="24"/>
      <w:szCs w:val="24"/>
    </w:rPr>
  </w:style>
  <w:style w:type="character" w:customStyle="1" w:styleId="BodyTextIndentChar1">
    <w:name w:val="Body Text Indent Char1"/>
    <w:rsid w:val="00801C7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01C7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01C7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801C7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801C7E"/>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801C7E"/>
    <w:pPr>
      <w:spacing w:after="100"/>
      <w:ind w:left="660"/>
    </w:pPr>
    <w:rPr>
      <w:rFonts w:eastAsia="Times New Roman"/>
      <w:lang w:val="en-US"/>
    </w:rPr>
  </w:style>
  <w:style w:type="paragraph" w:styleId="TOC5">
    <w:name w:val="toc 5"/>
    <w:basedOn w:val="Normal"/>
    <w:next w:val="Normal"/>
    <w:autoRedefine/>
    <w:uiPriority w:val="39"/>
    <w:unhideWhenUsed/>
    <w:rsid w:val="00801C7E"/>
    <w:pPr>
      <w:spacing w:after="100"/>
      <w:ind w:left="880"/>
    </w:pPr>
    <w:rPr>
      <w:rFonts w:eastAsia="Times New Roman"/>
      <w:lang w:val="en-US"/>
    </w:rPr>
  </w:style>
  <w:style w:type="paragraph" w:styleId="TOC6">
    <w:name w:val="toc 6"/>
    <w:basedOn w:val="Normal"/>
    <w:next w:val="Normal"/>
    <w:autoRedefine/>
    <w:uiPriority w:val="39"/>
    <w:unhideWhenUsed/>
    <w:rsid w:val="00801C7E"/>
    <w:pPr>
      <w:spacing w:after="100"/>
      <w:ind w:left="1100"/>
    </w:pPr>
    <w:rPr>
      <w:rFonts w:eastAsia="Times New Roman"/>
      <w:lang w:val="en-US"/>
    </w:rPr>
  </w:style>
  <w:style w:type="paragraph" w:styleId="TOC7">
    <w:name w:val="toc 7"/>
    <w:basedOn w:val="Normal"/>
    <w:next w:val="Normal"/>
    <w:autoRedefine/>
    <w:uiPriority w:val="39"/>
    <w:unhideWhenUsed/>
    <w:rsid w:val="00801C7E"/>
    <w:pPr>
      <w:spacing w:after="100"/>
      <w:ind w:left="1320"/>
    </w:pPr>
    <w:rPr>
      <w:rFonts w:eastAsia="Times New Roman"/>
      <w:lang w:val="en-US"/>
    </w:rPr>
  </w:style>
  <w:style w:type="paragraph" w:styleId="TOC8">
    <w:name w:val="toc 8"/>
    <w:basedOn w:val="Normal"/>
    <w:next w:val="Normal"/>
    <w:autoRedefine/>
    <w:uiPriority w:val="39"/>
    <w:unhideWhenUsed/>
    <w:rsid w:val="00801C7E"/>
    <w:pPr>
      <w:spacing w:after="100"/>
      <w:ind w:left="1540"/>
    </w:pPr>
    <w:rPr>
      <w:rFonts w:eastAsia="Times New Roman"/>
      <w:lang w:val="en-US"/>
    </w:rPr>
  </w:style>
  <w:style w:type="paragraph" w:styleId="TOC9">
    <w:name w:val="toc 9"/>
    <w:basedOn w:val="Normal"/>
    <w:next w:val="Normal"/>
    <w:autoRedefine/>
    <w:uiPriority w:val="39"/>
    <w:unhideWhenUsed/>
    <w:rsid w:val="00801C7E"/>
    <w:pPr>
      <w:spacing w:after="100"/>
      <w:ind w:left="1760"/>
    </w:pPr>
    <w:rPr>
      <w:rFonts w:eastAsia="Times New Roman"/>
      <w:lang w:val="en-US"/>
    </w:rPr>
  </w:style>
  <w:style w:type="table" w:customStyle="1" w:styleId="TableGrid11">
    <w:name w:val="Table Grid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801C7E"/>
  </w:style>
  <w:style w:type="paragraph" w:customStyle="1" w:styleId="text">
    <w:name w:val="text"/>
    <w:basedOn w:val="Normal"/>
    <w:rsid w:val="00801C7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01C7E"/>
  </w:style>
  <w:style w:type="numbering" w:customStyle="1" w:styleId="NoList111">
    <w:name w:val="No List111"/>
    <w:next w:val="NoList"/>
    <w:semiHidden/>
    <w:unhideWhenUsed/>
    <w:rsid w:val="00801C7E"/>
  </w:style>
  <w:style w:type="table" w:customStyle="1" w:styleId="TableGrid21">
    <w:name w:val="Table Grid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801C7E"/>
  </w:style>
  <w:style w:type="numbering" w:customStyle="1" w:styleId="NoList3">
    <w:name w:val="No List3"/>
    <w:next w:val="NoList"/>
    <w:uiPriority w:val="99"/>
    <w:semiHidden/>
    <w:unhideWhenUsed/>
    <w:rsid w:val="00801C7E"/>
  </w:style>
  <w:style w:type="paragraph" w:customStyle="1" w:styleId="Stil2">
    <w:name w:val="Stil2"/>
    <w:basedOn w:val="Heading1"/>
    <w:autoRedefine/>
    <w:rsid w:val="00801C7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01C7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801C7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01C7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01C7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01C7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01C7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01C7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01C7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01C7E"/>
    <w:pPr>
      <w:spacing w:after="0" w:line="240" w:lineRule="auto"/>
      <w:jc w:val="both"/>
    </w:pPr>
    <w:rPr>
      <w:rFonts w:ascii="Arial" w:eastAsia="Times New Roman" w:hAnsi="Arial"/>
      <w:szCs w:val="20"/>
      <w:lang w:val="en-GB"/>
    </w:rPr>
  </w:style>
  <w:style w:type="paragraph" w:customStyle="1" w:styleId="Application3">
    <w:name w:val="Application3"/>
    <w:basedOn w:val="Normal"/>
    <w:rsid w:val="00801C7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01C7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801C7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01C7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01C7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01C7E"/>
    <w:rPr>
      <w:b/>
    </w:rPr>
  </w:style>
  <w:style w:type="paragraph" w:customStyle="1" w:styleId="Titreobjet">
    <w:name w:val="Titre objet"/>
    <w:basedOn w:val="Normal"/>
    <w:next w:val="Normal"/>
    <w:qFormat/>
    <w:rsid w:val="00801C7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01C7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801C7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01C7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01C7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01C7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01C7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01C7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01C7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01C7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01C7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01C7E"/>
    <w:pPr>
      <w:ind w:left="680" w:hanging="113"/>
    </w:pPr>
  </w:style>
  <w:style w:type="paragraph" w:customStyle="1" w:styleId="CharCharCharCharCharCharCharCharCharChar">
    <w:name w:val="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Char11">
    <w:name w:val="Char11"/>
    <w:rsid w:val="00801C7E"/>
    <w:rPr>
      <w:sz w:val="24"/>
      <w:szCs w:val="24"/>
      <w:lang w:val="ro-RO"/>
    </w:rPr>
  </w:style>
  <w:style w:type="paragraph" w:customStyle="1" w:styleId="xl22">
    <w:name w:val="xl22"/>
    <w:basedOn w:val="Normal"/>
    <w:rsid w:val="00801C7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01C7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01C7E"/>
    <w:rPr>
      <w:rFonts w:ascii="Times New Roman" w:hAnsi="Times New Roman" w:cs="Times New Roman"/>
      <w:sz w:val="20"/>
      <w:szCs w:val="20"/>
    </w:rPr>
  </w:style>
  <w:style w:type="character" w:customStyle="1" w:styleId="FontStyle509">
    <w:name w:val="Font Style509"/>
    <w:rsid w:val="00801C7E"/>
    <w:rPr>
      <w:rFonts w:ascii="Times New Roman" w:hAnsi="Times New Roman" w:cs="Times New Roman"/>
      <w:b/>
      <w:bCs/>
      <w:sz w:val="20"/>
      <w:szCs w:val="20"/>
    </w:rPr>
  </w:style>
  <w:style w:type="paragraph" w:customStyle="1" w:styleId="Style164">
    <w:name w:val="Style164"/>
    <w:basedOn w:val="Normal"/>
    <w:rsid w:val="00801C7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01C7E"/>
    <w:rPr>
      <w:i/>
      <w:iCs/>
    </w:rPr>
  </w:style>
  <w:style w:type="numbering" w:customStyle="1" w:styleId="NoList4">
    <w:name w:val="No List4"/>
    <w:next w:val="NoList"/>
    <w:semiHidden/>
    <w:unhideWhenUsed/>
    <w:rsid w:val="00801C7E"/>
  </w:style>
  <w:style w:type="paragraph" w:styleId="Caption">
    <w:name w:val="caption"/>
    <w:basedOn w:val="Normal"/>
    <w:next w:val="Normal"/>
    <w:qFormat/>
    <w:rsid w:val="00801C7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01C7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01C7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01C7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01C7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01C7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01C7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01C7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01C7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01C7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01C7E"/>
    <w:pPr>
      <w:spacing w:before="120"/>
      <w:jc w:val="center"/>
    </w:pPr>
    <w:rPr>
      <w:sz w:val="20"/>
    </w:rPr>
  </w:style>
  <w:style w:type="paragraph" w:customStyle="1" w:styleId="textcslovan">
    <w:name w:val="text císlovaný"/>
    <w:basedOn w:val="text"/>
    <w:rsid w:val="00801C7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01C7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01C7E"/>
    <w:pPr>
      <w:pageBreakBefore w:val="0"/>
      <w:spacing w:before="0"/>
    </w:pPr>
    <w:rPr>
      <w:sz w:val="32"/>
    </w:rPr>
  </w:style>
  <w:style w:type="table" w:customStyle="1" w:styleId="TableGrid6">
    <w:name w:val="Table Grid6"/>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801C7E"/>
    <w:rPr>
      <w:b/>
      <w:bCs/>
      <w:sz w:val="24"/>
      <w:szCs w:val="24"/>
    </w:rPr>
  </w:style>
  <w:style w:type="character" w:customStyle="1" w:styleId="NormalWeb2Char">
    <w:name w:val="Normal (Web)2 Char"/>
    <w:link w:val="NormalWeb2"/>
    <w:rsid w:val="00801C7E"/>
    <w:rPr>
      <w:rFonts w:ascii="Times New Roman" w:eastAsia="Times New Roman" w:hAnsi="Times New Roman" w:cs="Times New Roman"/>
      <w:sz w:val="24"/>
      <w:szCs w:val="24"/>
      <w:lang w:val="ro-RO"/>
    </w:rPr>
  </w:style>
  <w:style w:type="paragraph" w:customStyle="1" w:styleId="Default">
    <w:name w:val="Default"/>
    <w:qFormat/>
    <w:rsid w:val="00801C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801C7E"/>
  </w:style>
  <w:style w:type="table" w:customStyle="1" w:styleId="TableGrid7">
    <w:name w:val="Table Grid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801C7E"/>
  </w:style>
  <w:style w:type="character" w:styleId="IntenseReference">
    <w:name w:val="Intense Reference"/>
    <w:uiPriority w:val="32"/>
    <w:qFormat/>
    <w:rsid w:val="00801C7E"/>
    <w:rPr>
      <w:b/>
      <w:bCs/>
      <w:smallCaps/>
      <w:color w:val="C0504D"/>
      <w:spacing w:val="5"/>
      <w:u w:val="single"/>
    </w:rPr>
  </w:style>
  <w:style w:type="table" w:customStyle="1" w:styleId="TableGrid10">
    <w:name w:val="Table Grid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801C7E"/>
    <w:rPr>
      <w:rFonts w:ascii="Times New Roman" w:eastAsia="Times New Roman" w:hAnsi="Times New Roman"/>
      <w:b/>
      <w:sz w:val="24"/>
      <w:szCs w:val="24"/>
      <w:lang w:eastAsia="fr-FR"/>
    </w:rPr>
  </w:style>
  <w:style w:type="paragraph" w:customStyle="1" w:styleId="msolistparagraph0">
    <w:name w:val="msolistparagraph"/>
    <w:basedOn w:val="Normal"/>
    <w:qFormat/>
    <w:rsid w:val="00801C7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801C7E"/>
  </w:style>
  <w:style w:type="numbering" w:customStyle="1" w:styleId="NoList31">
    <w:name w:val="No List31"/>
    <w:next w:val="NoList"/>
    <w:uiPriority w:val="99"/>
    <w:semiHidden/>
    <w:unhideWhenUsed/>
    <w:rsid w:val="00801C7E"/>
  </w:style>
  <w:style w:type="character" w:customStyle="1" w:styleId="NoSpacingChar">
    <w:name w:val="No Spacing Char"/>
    <w:link w:val="NoSpacing"/>
    <w:uiPriority w:val="1"/>
    <w:rsid w:val="00801C7E"/>
    <w:rPr>
      <w:rFonts w:ascii="Arial" w:eastAsia="Times New Roman" w:hAnsi="Arial" w:cs="Times New Roman"/>
      <w:sz w:val="28"/>
      <w:szCs w:val="28"/>
    </w:rPr>
  </w:style>
  <w:style w:type="table" w:customStyle="1" w:styleId="TableGrid71">
    <w:name w:val="Table Grid7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801C7E"/>
  </w:style>
  <w:style w:type="numbering" w:customStyle="1" w:styleId="NoList22">
    <w:name w:val="No List22"/>
    <w:next w:val="NoList"/>
    <w:uiPriority w:val="99"/>
    <w:semiHidden/>
    <w:unhideWhenUsed/>
    <w:rsid w:val="00801C7E"/>
  </w:style>
  <w:style w:type="numbering" w:customStyle="1" w:styleId="NoList112">
    <w:name w:val="No List112"/>
    <w:next w:val="NoList"/>
    <w:uiPriority w:val="99"/>
    <w:semiHidden/>
    <w:unhideWhenUsed/>
    <w:rsid w:val="00801C7E"/>
  </w:style>
  <w:style w:type="table" w:customStyle="1" w:styleId="TableGrid41">
    <w:name w:val="Table Grid4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801C7E"/>
  </w:style>
  <w:style w:type="numbering" w:customStyle="1" w:styleId="NoList32">
    <w:name w:val="No List32"/>
    <w:next w:val="NoList"/>
    <w:uiPriority w:val="99"/>
    <w:semiHidden/>
    <w:unhideWhenUsed/>
    <w:rsid w:val="00801C7E"/>
  </w:style>
  <w:style w:type="table" w:customStyle="1" w:styleId="TableGrid51">
    <w:name w:val="Table Grid5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801C7E"/>
  </w:style>
  <w:style w:type="paragraph" w:customStyle="1" w:styleId="List2">
    <w:name w:val="List2"/>
    <w:basedOn w:val="Normal"/>
    <w:rsid w:val="00801C7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801C7E"/>
  </w:style>
  <w:style w:type="table" w:customStyle="1" w:styleId="TableGrid15">
    <w:name w:val="Table Grid15"/>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801C7E"/>
  </w:style>
  <w:style w:type="table" w:customStyle="1" w:styleId="TableGrid17">
    <w:name w:val="Table Grid1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801C7E"/>
  </w:style>
  <w:style w:type="table" w:customStyle="1" w:styleId="TableGrid191">
    <w:name w:val="Table Grid19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801C7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801C7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801C7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01C7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801C7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801C7E"/>
  </w:style>
  <w:style w:type="paragraph" w:customStyle="1" w:styleId="StilStil1Stnga">
    <w:name w:val="Stil Stil1 + Stânga"/>
    <w:basedOn w:val="Normal"/>
    <w:qFormat/>
    <w:rsid w:val="00801C7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01C7E"/>
    <w:rPr>
      <w:rFonts w:ascii="Times New Roman" w:eastAsia="Times New Roman" w:hAnsi="Times New Roman" w:cs="Times New Roman"/>
      <w:b/>
      <w:sz w:val="20"/>
      <w:szCs w:val="20"/>
      <w:u w:val="single"/>
      <w:lang w:val="fr-FR" w:eastAsia="fr-FR"/>
    </w:rPr>
  </w:style>
  <w:style w:type="character" w:customStyle="1" w:styleId="CharChar14">
    <w:name w:val="Char Char14"/>
    <w:rsid w:val="00801C7E"/>
    <w:rPr>
      <w:rFonts w:ascii="Times New Roman" w:eastAsia="Times New Roman" w:hAnsi="Times New Roman" w:cs="Times New Roman"/>
      <w:sz w:val="24"/>
      <w:szCs w:val="24"/>
      <w:lang w:val="fr-FR" w:eastAsia="fr-FR"/>
    </w:rPr>
  </w:style>
  <w:style w:type="character" w:customStyle="1" w:styleId="CharChar141">
    <w:name w:val="Char Char141"/>
    <w:locked/>
    <w:rsid w:val="00801C7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01C7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01C7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01C7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01C7E"/>
    <w:rPr>
      <w:rFonts w:ascii="Calibri" w:eastAsia="Calibri" w:hAnsi="Calibri" w:cs="Times New Roman"/>
      <w:lang w:val="ro-RO"/>
    </w:rPr>
  </w:style>
  <w:style w:type="character" w:customStyle="1" w:styleId="BodyTextChar1">
    <w:name w:val="Body Text Char1"/>
    <w:semiHidden/>
    <w:rsid w:val="00801C7E"/>
    <w:rPr>
      <w:rFonts w:ascii="Calibri" w:eastAsia="Calibri" w:hAnsi="Calibri" w:cs="Times New Roman"/>
      <w:lang w:val="ro-RO"/>
    </w:rPr>
  </w:style>
  <w:style w:type="character" w:customStyle="1" w:styleId="CommentTextChar1">
    <w:name w:val="Comment Text Char1"/>
    <w:uiPriority w:val="99"/>
    <w:semiHidden/>
    <w:rsid w:val="00801C7E"/>
    <w:rPr>
      <w:rFonts w:ascii="Calibri" w:eastAsia="Calibri" w:hAnsi="Calibri" w:cs="Times New Roman"/>
      <w:sz w:val="20"/>
      <w:szCs w:val="20"/>
      <w:lang w:val="ro-RO"/>
    </w:rPr>
  </w:style>
  <w:style w:type="character" w:customStyle="1" w:styleId="SubtitleChar1">
    <w:name w:val="Subtitle Char1"/>
    <w:rsid w:val="00801C7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01C7E"/>
    <w:rPr>
      <w:rFonts w:ascii="Cambria" w:eastAsia="Times New Roman" w:hAnsi="Cambria" w:cs="Times New Roman"/>
      <w:i/>
      <w:iCs/>
      <w:color w:val="404040"/>
      <w:sz w:val="22"/>
      <w:szCs w:val="22"/>
      <w:lang w:val="ro-RO"/>
    </w:rPr>
  </w:style>
  <w:style w:type="character" w:customStyle="1" w:styleId="Heading8Char1">
    <w:name w:val="Heading 8 Char1"/>
    <w:semiHidden/>
    <w:rsid w:val="00801C7E"/>
    <w:rPr>
      <w:rFonts w:ascii="Cambria" w:eastAsia="Times New Roman" w:hAnsi="Cambria" w:cs="Times New Roman"/>
      <w:color w:val="404040"/>
      <w:lang w:val="ro-RO"/>
    </w:rPr>
  </w:style>
  <w:style w:type="character" w:customStyle="1" w:styleId="Heading9Char1">
    <w:name w:val="Heading 9 Char1"/>
    <w:semiHidden/>
    <w:rsid w:val="00801C7E"/>
    <w:rPr>
      <w:rFonts w:ascii="Cambria" w:eastAsia="Times New Roman" w:hAnsi="Cambria" w:cs="Times New Roman"/>
      <w:i/>
      <w:iCs/>
      <w:color w:val="404040"/>
      <w:lang w:val="ro-RO"/>
    </w:rPr>
  </w:style>
  <w:style w:type="character" w:customStyle="1" w:styleId="BalloonTextChar1">
    <w:name w:val="Balloon Text Char1"/>
    <w:semiHidden/>
    <w:rsid w:val="00801C7E"/>
    <w:rPr>
      <w:rFonts w:ascii="Tahoma" w:eastAsia="Calibri" w:hAnsi="Tahoma" w:cs="Tahoma"/>
      <w:sz w:val="16"/>
      <w:szCs w:val="16"/>
      <w:lang w:val="ro-RO"/>
    </w:rPr>
  </w:style>
  <w:style w:type="character" w:customStyle="1" w:styleId="CommentSubjectChar1">
    <w:name w:val="Comment Subject Char1"/>
    <w:semiHidden/>
    <w:rsid w:val="00801C7E"/>
    <w:rPr>
      <w:rFonts w:ascii="Calibri" w:eastAsia="Calibri" w:hAnsi="Calibri" w:cs="Times New Roman"/>
      <w:b/>
      <w:bCs/>
      <w:sz w:val="20"/>
      <w:szCs w:val="20"/>
      <w:lang w:val="ro-RO"/>
    </w:rPr>
  </w:style>
  <w:style w:type="character" w:customStyle="1" w:styleId="EndnoteTextChar1">
    <w:name w:val="Endnote Text Char1"/>
    <w:uiPriority w:val="99"/>
    <w:semiHidden/>
    <w:rsid w:val="00801C7E"/>
    <w:rPr>
      <w:rFonts w:ascii="Calibri" w:eastAsia="Calibri" w:hAnsi="Calibri" w:cs="Times New Roman"/>
      <w:sz w:val="20"/>
      <w:szCs w:val="20"/>
      <w:lang w:val="ro-RO"/>
    </w:rPr>
  </w:style>
  <w:style w:type="character" w:customStyle="1" w:styleId="TitleChar1">
    <w:name w:val="Title Char1"/>
    <w:rsid w:val="00801C7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01C7E"/>
    <w:rPr>
      <w:rFonts w:ascii="Calibri" w:eastAsia="Calibri" w:hAnsi="Calibri" w:cs="Times New Roman"/>
      <w:lang w:val="ro-RO"/>
    </w:rPr>
  </w:style>
  <w:style w:type="character" w:customStyle="1" w:styleId="NoteHeadingChar1">
    <w:name w:val="Note Heading Char1"/>
    <w:semiHidden/>
    <w:rsid w:val="00801C7E"/>
    <w:rPr>
      <w:rFonts w:ascii="Calibri" w:eastAsia="Calibri" w:hAnsi="Calibri" w:cs="Times New Roman"/>
      <w:lang w:val="ro-RO"/>
    </w:rPr>
  </w:style>
  <w:style w:type="character" w:customStyle="1" w:styleId="BodyText2Char1">
    <w:name w:val="Body Text 2 Char1"/>
    <w:semiHidden/>
    <w:rsid w:val="00801C7E"/>
    <w:rPr>
      <w:rFonts w:ascii="Calibri" w:eastAsia="Calibri" w:hAnsi="Calibri" w:cs="Times New Roman"/>
      <w:lang w:val="ro-RO"/>
    </w:rPr>
  </w:style>
  <w:style w:type="character" w:customStyle="1" w:styleId="BodyText3Char1">
    <w:name w:val="Body Text 3 Char1"/>
    <w:semiHidden/>
    <w:rsid w:val="00801C7E"/>
    <w:rPr>
      <w:rFonts w:ascii="Calibri" w:eastAsia="Calibri" w:hAnsi="Calibri" w:cs="Times New Roman"/>
      <w:sz w:val="16"/>
      <w:szCs w:val="16"/>
      <w:lang w:val="ro-RO"/>
    </w:rPr>
  </w:style>
  <w:style w:type="character" w:customStyle="1" w:styleId="BodyTextIndent3Char1">
    <w:name w:val="Body Text Indent 3 Char1"/>
    <w:semiHidden/>
    <w:rsid w:val="00801C7E"/>
    <w:rPr>
      <w:rFonts w:ascii="Calibri" w:eastAsia="Calibri" w:hAnsi="Calibri" w:cs="Times New Roman"/>
      <w:sz w:val="16"/>
      <w:szCs w:val="16"/>
      <w:lang w:val="ro-RO"/>
    </w:rPr>
  </w:style>
  <w:style w:type="character" w:customStyle="1" w:styleId="DocumentMapChar1">
    <w:name w:val="Document Map Char1"/>
    <w:semiHidden/>
    <w:rsid w:val="00801C7E"/>
    <w:rPr>
      <w:rFonts w:ascii="Tahoma" w:eastAsia="Calibri" w:hAnsi="Tahoma" w:cs="Tahoma"/>
      <w:sz w:val="16"/>
      <w:szCs w:val="16"/>
      <w:lang w:val="ro-RO"/>
    </w:rPr>
  </w:style>
  <w:style w:type="character" w:customStyle="1" w:styleId="PlainTextChar1">
    <w:name w:val="Plain Text Char1"/>
    <w:uiPriority w:val="99"/>
    <w:semiHidden/>
    <w:rsid w:val="00801C7E"/>
    <w:rPr>
      <w:rFonts w:ascii="Consolas" w:eastAsia="Calibri" w:hAnsi="Consolas" w:cs="Consolas"/>
      <w:sz w:val="21"/>
      <w:szCs w:val="21"/>
      <w:lang w:val="ro-RO"/>
    </w:rPr>
  </w:style>
  <w:style w:type="character" w:customStyle="1" w:styleId="BodyTextIndent2Char1">
    <w:name w:val="Body Text Indent 2 Char1"/>
    <w:semiHidden/>
    <w:rsid w:val="00801C7E"/>
    <w:rPr>
      <w:rFonts w:ascii="Calibri" w:eastAsia="Calibri" w:hAnsi="Calibri" w:cs="Times New Roman"/>
      <w:lang w:val="ro-RO"/>
    </w:rPr>
  </w:style>
  <w:style w:type="character" w:customStyle="1" w:styleId="label1">
    <w:name w:val="label1"/>
    <w:rsid w:val="00801C7E"/>
    <w:rPr>
      <w:b/>
      <w:bCs/>
      <w:vanish/>
      <w:webHidden w:val="0"/>
      <w:color w:val="FFFFFF"/>
      <w:sz w:val="18"/>
      <w:szCs w:val="18"/>
      <w:vertAlign w:val="baseline"/>
      <w:specVanish/>
    </w:rPr>
  </w:style>
  <w:style w:type="paragraph" w:customStyle="1" w:styleId="instruct">
    <w:name w:val="instruct"/>
    <w:basedOn w:val="Normal"/>
    <w:rsid w:val="00801C7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01C7E"/>
    <w:rPr>
      <w:color w:val="0000FF"/>
      <w:u w:val="single"/>
    </w:rPr>
  </w:style>
  <w:style w:type="character" w:customStyle="1" w:styleId="Fontdeparagrafimplicit2">
    <w:name w:val="Font de paragraf implicit2"/>
    <w:rsid w:val="00801C7E"/>
  </w:style>
  <w:style w:type="character" w:customStyle="1" w:styleId="sp1">
    <w:name w:val="sp1"/>
    <w:rsid w:val="00801C7E"/>
    <w:rPr>
      <w:b/>
      <w:bCs/>
      <w:color w:val="8F0000"/>
    </w:rPr>
  </w:style>
  <w:style w:type="character" w:customStyle="1" w:styleId="Fontdeparagrafimplicit1">
    <w:name w:val="Font de paragraf implicit1"/>
    <w:rsid w:val="00801C7E"/>
  </w:style>
  <w:style w:type="paragraph" w:customStyle="1" w:styleId="Titlu11">
    <w:name w:val="Titlu 11"/>
    <w:basedOn w:val="Normal"/>
    <w:next w:val="Normal"/>
    <w:rsid w:val="00801C7E"/>
    <w:pPr>
      <w:keepNext/>
      <w:widowControl w:val="0"/>
      <w:numPr>
        <w:numId w:val="18"/>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801C7E"/>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801C7E"/>
    <w:rPr>
      <w:rFonts w:ascii="Courier New" w:eastAsia="Calibri" w:hAnsi="Courier New" w:cs="Courier New"/>
      <w:sz w:val="20"/>
      <w:szCs w:val="20"/>
    </w:rPr>
  </w:style>
  <w:style w:type="numbering" w:customStyle="1" w:styleId="NoList13">
    <w:name w:val="No List13"/>
    <w:next w:val="NoList"/>
    <w:semiHidden/>
    <w:unhideWhenUsed/>
    <w:rsid w:val="00801C7E"/>
  </w:style>
  <w:style w:type="numbering" w:customStyle="1" w:styleId="NoList121">
    <w:name w:val="No List121"/>
    <w:next w:val="NoList"/>
    <w:semiHidden/>
    <w:unhideWhenUsed/>
    <w:rsid w:val="00801C7E"/>
  </w:style>
  <w:style w:type="numbering" w:customStyle="1" w:styleId="NoList131">
    <w:name w:val="No List131"/>
    <w:next w:val="NoList"/>
    <w:semiHidden/>
    <w:unhideWhenUsed/>
    <w:rsid w:val="00801C7E"/>
  </w:style>
  <w:style w:type="paragraph" w:customStyle="1" w:styleId="Heading11">
    <w:name w:val="Heading 11"/>
    <w:basedOn w:val="Normal"/>
    <w:next w:val="Normal"/>
    <w:rsid w:val="00801C7E"/>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801C7E"/>
    <w:rPr>
      <w:color w:val="808080"/>
    </w:rPr>
  </w:style>
  <w:style w:type="character" w:customStyle="1" w:styleId="Meniune1">
    <w:name w:val="Mențiune1"/>
    <w:uiPriority w:val="99"/>
    <w:semiHidden/>
    <w:unhideWhenUsed/>
    <w:rsid w:val="00801C7E"/>
    <w:rPr>
      <w:color w:val="2B579A"/>
      <w:shd w:val="clear" w:color="auto" w:fill="E6E6E6"/>
    </w:rPr>
  </w:style>
  <w:style w:type="table" w:customStyle="1" w:styleId="Tabelgril1Luminos-Accentuare41">
    <w:name w:val="Tabel grilă 1 Luminos - Accentuare 41"/>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801C7E"/>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801C7E"/>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1C7E"/>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801C7E"/>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801C7E"/>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801C7E"/>
  </w:style>
  <w:style w:type="paragraph" w:customStyle="1" w:styleId="BodyTextIndent32">
    <w:name w:val="Body Text Indent 32"/>
    <w:basedOn w:val="Normal"/>
    <w:rsid w:val="00801C7E"/>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801C7E"/>
    <w:rPr>
      <w:vertAlign w:val="superscript"/>
    </w:rPr>
  </w:style>
  <w:style w:type="character" w:customStyle="1" w:styleId="FootnoteCharacters">
    <w:name w:val="Footnote Characters"/>
    <w:rsid w:val="00801C7E"/>
  </w:style>
  <w:style w:type="paragraph" w:styleId="List">
    <w:name w:val="List"/>
    <w:basedOn w:val="BodyText"/>
    <w:semiHidden/>
    <w:rsid w:val="00801C7E"/>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801C7E"/>
    <w:pPr>
      <w:jc w:val="center"/>
    </w:pPr>
    <w:rPr>
      <w:b/>
      <w:bCs/>
      <w:i/>
      <w:iCs/>
      <w:kern w:val="0"/>
    </w:rPr>
  </w:style>
  <w:style w:type="character" w:customStyle="1" w:styleId="ln2tpunct">
    <w:name w:val="ln2tpunct"/>
    <w:basedOn w:val="DefaultParagraphFont"/>
    <w:rsid w:val="00801C7E"/>
  </w:style>
  <w:style w:type="paragraph" w:customStyle="1" w:styleId="CM80">
    <w:name w:val="CM80"/>
    <w:basedOn w:val="Normal"/>
    <w:next w:val="Normal"/>
    <w:rsid w:val="00801C7E"/>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801C7E"/>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97914077">
      <w:bodyDiv w:val="1"/>
      <w:marLeft w:val="0"/>
      <w:marRight w:val="0"/>
      <w:marTop w:val="0"/>
      <w:marBottom w:val="0"/>
      <w:divBdr>
        <w:top w:val="none" w:sz="0" w:space="0" w:color="auto"/>
        <w:left w:val="none" w:sz="0" w:space="0" w:color="auto"/>
        <w:bottom w:val="none" w:sz="0" w:space="0" w:color="auto"/>
        <w:right w:val="none" w:sz="0" w:space="0" w:color="auto"/>
      </w:divBdr>
    </w:div>
    <w:div w:id="211563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hyperlink" Target="file:///\\Prosys\Debit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D24D-7D40-4A0F-AE1D-5D776975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17773</Words>
  <Characters>103084</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20</cp:revision>
  <dcterms:created xsi:type="dcterms:W3CDTF">2018-03-22T07:33:00Z</dcterms:created>
  <dcterms:modified xsi:type="dcterms:W3CDTF">2018-05-03T20:26:00Z</dcterms:modified>
</cp:coreProperties>
</file>